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8"/>
        <w:gridCol w:w="5229"/>
      </w:tblGrid>
      <w:tr w:rsidR="006856C4" w:rsidRPr="00290410" w:rsidTr="006856C4">
        <w:tc>
          <w:tcPr>
            <w:tcW w:w="4219" w:type="dxa"/>
          </w:tcPr>
          <w:p w:rsidR="006856C4" w:rsidRPr="00290410" w:rsidRDefault="006856C4" w:rsidP="006856C4">
            <w:pPr>
              <w:autoSpaceDE w:val="0"/>
              <w:autoSpaceDN w:val="0"/>
              <w:adjustRightInd w:val="0"/>
              <w:jc w:val="center"/>
              <w:rPr>
                <w:rFonts w:ascii="Times New Roman" w:hAnsi="Times New Roman" w:cs="Times New Roman"/>
                <w:b/>
                <w:sz w:val="24"/>
                <w:szCs w:val="24"/>
              </w:rPr>
            </w:pPr>
          </w:p>
        </w:tc>
        <w:tc>
          <w:tcPr>
            <w:tcW w:w="5245" w:type="dxa"/>
          </w:tcPr>
          <w:p w:rsidR="006856C4" w:rsidRPr="00B11BF2" w:rsidRDefault="00F22261" w:rsidP="00FB6F65">
            <w:pPr>
              <w:autoSpaceDE w:val="0"/>
              <w:autoSpaceDN w:val="0"/>
              <w:adjustRightInd w:val="0"/>
              <w:ind w:left="338" w:hanging="21"/>
              <w:jc w:val="center"/>
              <w:rPr>
                <w:rFonts w:ascii="Times New Roman" w:hAnsi="Times New Roman" w:cs="Times New Roman"/>
                <w:i/>
                <w:sz w:val="24"/>
                <w:szCs w:val="24"/>
              </w:rPr>
            </w:pPr>
            <w:r>
              <w:rPr>
                <w:rFonts w:ascii="Times New Roman" w:hAnsi="Times New Roman" w:cs="Times New Roman"/>
                <w:i/>
                <w:sz w:val="24"/>
                <w:szCs w:val="24"/>
              </w:rPr>
              <w:t>Приложение</w:t>
            </w:r>
            <w:r w:rsidRPr="00B11BF2">
              <w:rPr>
                <w:rFonts w:ascii="Times New Roman" w:hAnsi="Times New Roman" w:cs="Times New Roman"/>
                <w:i/>
                <w:sz w:val="24"/>
                <w:szCs w:val="24"/>
              </w:rPr>
              <w:t xml:space="preserve"> 81</w:t>
            </w:r>
          </w:p>
          <w:p w:rsidR="006856C4" w:rsidRPr="00290410" w:rsidRDefault="006856C4" w:rsidP="00FB6F65">
            <w:pPr>
              <w:autoSpaceDE w:val="0"/>
              <w:autoSpaceDN w:val="0"/>
              <w:adjustRightInd w:val="0"/>
              <w:ind w:left="338" w:hanging="21"/>
              <w:jc w:val="center"/>
              <w:rPr>
                <w:rFonts w:ascii="Times New Roman" w:hAnsi="Times New Roman" w:cs="Times New Roman"/>
                <w:i/>
                <w:sz w:val="24"/>
                <w:szCs w:val="24"/>
              </w:rPr>
            </w:pPr>
            <w:r w:rsidRPr="00290410">
              <w:rPr>
                <w:rFonts w:ascii="Times New Roman" w:hAnsi="Times New Roman" w:cs="Times New Roman"/>
                <w:i/>
                <w:sz w:val="24"/>
                <w:szCs w:val="24"/>
              </w:rPr>
              <w:t xml:space="preserve">к Методикам (проектам методик) и  </w:t>
            </w:r>
          </w:p>
          <w:p w:rsidR="006856C4" w:rsidRPr="00290410" w:rsidRDefault="006856C4" w:rsidP="00FB6F65">
            <w:pPr>
              <w:autoSpaceDE w:val="0"/>
              <w:autoSpaceDN w:val="0"/>
              <w:adjustRightInd w:val="0"/>
              <w:ind w:left="338" w:hanging="21"/>
              <w:jc w:val="center"/>
              <w:rPr>
                <w:rFonts w:ascii="Times New Roman" w:hAnsi="Times New Roman" w:cs="Times New Roman"/>
                <w:i/>
                <w:sz w:val="24"/>
                <w:szCs w:val="24"/>
              </w:rPr>
            </w:pPr>
            <w:r w:rsidRPr="00290410">
              <w:rPr>
                <w:rFonts w:ascii="Times New Roman" w:hAnsi="Times New Roman" w:cs="Times New Roman"/>
                <w:i/>
                <w:sz w:val="24"/>
                <w:szCs w:val="24"/>
              </w:rPr>
              <w:t xml:space="preserve">расчетам  распределения </w:t>
            </w:r>
            <w:r w:rsidR="00BB0FB8" w:rsidRPr="00290410">
              <w:rPr>
                <w:rFonts w:ascii="Times New Roman" w:hAnsi="Times New Roman" w:cs="Times New Roman"/>
                <w:i/>
                <w:sz w:val="24"/>
                <w:szCs w:val="24"/>
              </w:rPr>
              <w:t>м</w:t>
            </w:r>
            <w:r w:rsidRPr="00290410">
              <w:rPr>
                <w:rFonts w:ascii="Times New Roman" w:hAnsi="Times New Roman" w:cs="Times New Roman"/>
                <w:i/>
                <w:sz w:val="24"/>
                <w:szCs w:val="24"/>
              </w:rPr>
              <w:t xml:space="preserve">ежбюджетных трансфертов между </w:t>
            </w:r>
            <w:r w:rsidR="00B11BF2" w:rsidRPr="00B11BF2">
              <w:rPr>
                <w:rFonts w:ascii="Times New Roman" w:hAnsi="Times New Roman" w:cs="Times New Roman"/>
                <w:i/>
                <w:sz w:val="24"/>
                <w:szCs w:val="24"/>
              </w:rPr>
              <w:t>муниципальными округами и городскими округами</w:t>
            </w:r>
            <w:r w:rsidRPr="00290410">
              <w:rPr>
                <w:rFonts w:ascii="Times New Roman" w:hAnsi="Times New Roman" w:cs="Times New Roman"/>
                <w:i/>
                <w:sz w:val="24"/>
                <w:szCs w:val="24"/>
              </w:rPr>
              <w:t xml:space="preserve">  </w:t>
            </w:r>
            <w:r w:rsidR="004621EA">
              <w:rPr>
                <w:rFonts w:ascii="Times New Roman" w:hAnsi="Times New Roman" w:cs="Times New Roman"/>
                <w:i/>
                <w:sz w:val="24"/>
                <w:szCs w:val="24"/>
              </w:rPr>
              <w:t>на 202</w:t>
            </w:r>
            <w:r w:rsidR="00C8791B">
              <w:rPr>
                <w:rFonts w:ascii="Times New Roman" w:hAnsi="Times New Roman" w:cs="Times New Roman"/>
                <w:i/>
                <w:sz w:val="24"/>
                <w:szCs w:val="24"/>
              </w:rPr>
              <w:t>4</w:t>
            </w:r>
            <w:r w:rsidR="004B7C5F" w:rsidRPr="004B7C5F">
              <w:rPr>
                <w:rFonts w:ascii="Times New Roman" w:hAnsi="Times New Roman" w:cs="Times New Roman"/>
                <w:i/>
                <w:sz w:val="24"/>
                <w:szCs w:val="24"/>
              </w:rPr>
              <w:t xml:space="preserve"> год и плановый период 20</w:t>
            </w:r>
            <w:r w:rsidR="004621EA">
              <w:rPr>
                <w:rFonts w:ascii="Times New Roman" w:hAnsi="Times New Roman" w:cs="Times New Roman"/>
                <w:i/>
                <w:sz w:val="24"/>
                <w:szCs w:val="24"/>
              </w:rPr>
              <w:t>2</w:t>
            </w:r>
            <w:r w:rsidR="00C8791B">
              <w:rPr>
                <w:rFonts w:ascii="Times New Roman" w:hAnsi="Times New Roman" w:cs="Times New Roman"/>
                <w:i/>
                <w:sz w:val="24"/>
                <w:szCs w:val="24"/>
              </w:rPr>
              <w:t>5</w:t>
            </w:r>
            <w:r w:rsidR="004B7C5F" w:rsidRPr="004B7C5F">
              <w:rPr>
                <w:rFonts w:ascii="Times New Roman" w:hAnsi="Times New Roman" w:cs="Times New Roman"/>
                <w:i/>
                <w:sz w:val="24"/>
                <w:szCs w:val="24"/>
              </w:rPr>
              <w:t xml:space="preserve"> и 20</w:t>
            </w:r>
            <w:r w:rsidR="005E730C">
              <w:rPr>
                <w:rFonts w:ascii="Times New Roman" w:hAnsi="Times New Roman" w:cs="Times New Roman"/>
                <w:i/>
                <w:sz w:val="24"/>
                <w:szCs w:val="24"/>
              </w:rPr>
              <w:t>2</w:t>
            </w:r>
            <w:r w:rsidR="00C8791B">
              <w:rPr>
                <w:rFonts w:ascii="Times New Roman" w:hAnsi="Times New Roman" w:cs="Times New Roman"/>
                <w:i/>
                <w:sz w:val="24"/>
                <w:szCs w:val="24"/>
              </w:rPr>
              <w:t>6</w:t>
            </w:r>
            <w:r w:rsidR="004B7C5F" w:rsidRPr="004B7C5F">
              <w:rPr>
                <w:rFonts w:ascii="Times New Roman" w:hAnsi="Times New Roman" w:cs="Times New Roman"/>
                <w:i/>
                <w:sz w:val="24"/>
                <w:szCs w:val="24"/>
              </w:rPr>
              <w:t xml:space="preserve"> годов</w:t>
            </w:r>
          </w:p>
          <w:p w:rsidR="006856C4" w:rsidRPr="00290410" w:rsidRDefault="006856C4" w:rsidP="00BB0FB8">
            <w:pPr>
              <w:autoSpaceDE w:val="0"/>
              <w:autoSpaceDN w:val="0"/>
              <w:adjustRightInd w:val="0"/>
              <w:ind w:left="176"/>
              <w:jc w:val="center"/>
              <w:rPr>
                <w:rFonts w:ascii="Times New Roman" w:hAnsi="Times New Roman" w:cs="Times New Roman"/>
                <w:b/>
                <w:sz w:val="24"/>
                <w:szCs w:val="24"/>
              </w:rPr>
            </w:pPr>
          </w:p>
        </w:tc>
      </w:tr>
    </w:tbl>
    <w:p w:rsidR="00B30E03" w:rsidRPr="003844CA" w:rsidRDefault="00B30E03" w:rsidP="00B30E03">
      <w:pPr>
        <w:autoSpaceDE w:val="0"/>
        <w:autoSpaceDN w:val="0"/>
        <w:adjustRightInd w:val="0"/>
        <w:spacing w:after="0" w:line="240" w:lineRule="auto"/>
        <w:jc w:val="center"/>
        <w:rPr>
          <w:rFonts w:ascii="Times New Roman" w:hAnsi="Times New Roman" w:cs="Times New Roman"/>
          <w:b/>
          <w:sz w:val="26"/>
          <w:szCs w:val="26"/>
        </w:rPr>
      </w:pPr>
      <w:r w:rsidRPr="003844CA">
        <w:rPr>
          <w:rFonts w:ascii="Times New Roman" w:hAnsi="Times New Roman" w:cs="Times New Roman"/>
          <w:b/>
          <w:sz w:val="26"/>
          <w:szCs w:val="26"/>
        </w:rPr>
        <w:t>МЕТОДИКА</w:t>
      </w:r>
    </w:p>
    <w:p w:rsidR="00B30E03" w:rsidRPr="003844CA" w:rsidRDefault="00B30E03" w:rsidP="00B30E03">
      <w:pPr>
        <w:autoSpaceDE w:val="0"/>
        <w:autoSpaceDN w:val="0"/>
        <w:adjustRightInd w:val="0"/>
        <w:spacing w:after="0" w:line="240" w:lineRule="auto"/>
        <w:jc w:val="center"/>
        <w:rPr>
          <w:rFonts w:ascii="Times New Roman" w:hAnsi="Times New Roman" w:cs="Times New Roman"/>
          <w:b/>
          <w:sz w:val="26"/>
          <w:szCs w:val="26"/>
        </w:rPr>
      </w:pPr>
    </w:p>
    <w:p w:rsidR="00CC0ED7" w:rsidRDefault="00B30E03" w:rsidP="00CC0ED7">
      <w:pPr>
        <w:autoSpaceDE w:val="0"/>
        <w:autoSpaceDN w:val="0"/>
        <w:adjustRightInd w:val="0"/>
        <w:spacing w:after="0" w:line="240" w:lineRule="auto"/>
        <w:jc w:val="center"/>
        <w:outlineLvl w:val="0"/>
        <w:rPr>
          <w:rFonts w:ascii="Times New Roman" w:hAnsi="Times New Roman" w:cs="Times New Roman"/>
          <w:sz w:val="26"/>
          <w:szCs w:val="26"/>
        </w:rPr>
      </w:pPr>
      <w:proofErr w:type="gramStart"/>
      <w:r w:rsidRPr="003844CA">
        <w:rPr>
          <w:rFonts w:ascii="Times New Roman" w:hAnsi="Times New Roman" w:cs="Times New Roman"/>
          <w:sz w:val="26"/>
          <w:szCs w:val="26"/>
        </w:rPr>
        <w:t xml:space="preserve">распределения иных межбюджетных трансфертов из республиканского бюджета Чувашской Республики бюджетам муниципальных округов на поощрение победителей экономического соревнования в сельском хозяйстве между муниципальными округами Чувашской Республики (в соответствии с </w:t>
      </w:r>
      <w:r w:rsidR="00CC0ED7" w:rsidRPr="00CC0ED7">
        <w:rPr>
          <w:rFonts w:ascii="Times New Roman" w:hAnsi="Times New Roman" w:cs="Times New Roman"/>
          <w:sz w:val="26"/>
          <w:szCs w:val="26"/>
        </w:rPr>
        <w:t>Положение</w:t>
      </w:r>
      <w:r w:rsidR="00CC0ED7">
        <w:rPr>
          <w:rFonts w:ascii="Times New Roman" w:hAnsi="Times New Roman" w:cs="Times New Roman"/>
          <w:sz w:val="26"/>
          <w:szCs w:val="26"/>
        </w:rPr>
        <w:t xml:space="preserve">м </w:t>
      </w:r>
      <w:r w:rsidR="00CC0ED7" w:rsidRPr="00CC0ED7">
        <w:rPr>
          <w:rFonts w:ascii="Times New Roman" w:hAnsi="Times New Roman" w:cs="Times New Roman"/>
          <w:sz w:val="26"/>
          <w:szCs w:val="26"/>
        </w:rPr>
        <w:t>об экономическом соревновании в сельском хозяйстве между муниципальными округами Чувашской Республики</w:t>
      </w:r>
      <w:r w:rsidR="00CC0ED7">
        <w:rPr>
          <w:rFonts w:ascii="Times New Roman" w:hAnsi="Times New Roman" w:cs="Times New Roman"/>
          <w:sz w:val="26"/>
          <w:szCs w:val="26"/>
        </w:rPr>
        <w:t>, утвержденным</w:t>
      </w:r>
      <w:r w:rsidRPr="003844CA">
        <w:rPr>
          <w:rFonts w:ascii="Times New Roman" w:hAnsi="Times New Roman" w:cs="Times New Roman"/>
          <w:sz w:val="26"/>
          <w:szCs w:val="26"/>
        </w:rPr>
        <w:t xml:space="preserve"> постановлением Кабинета Министров Чувашской Республики от 26.10.2018 </w:t>
      </w:r>
      <w:proofErr w:type="gramEnd"/>
    </w:p>
    <w:p w:rsidR="00B30E03" w:rsidRPr="00646AA2" w:rsidRDefault="00B30E03" w:rsidP="00CC0ED7">
      <w:pPr>
        <w:autoSpaceDE w:val="0"/>
        <w:autoSpaceDN w:val="0"/>
        <w:adjustRightInd w:val="0"/>
        <w:spacing w:after="0" w:line="240" w:lineRule="auto"/>
        <w:jc w:val="center"/>
        <w:outlineLvl w:val="0"/>
        <w:rPr>
          <w:rFonts w:ascii="Times New Roman" w:hAnsi="Times New Roman" w:cs="Times New Roman"/>
          <w:sz w:val="26"/>
          <w:szCs w:val="26"/>
        </w:rPr>
      </w:pPr>
      <w:bookmarkStart w:id="0" w:name="_GoBack"/>
      <w:bookmarkEnd w:id="0"/>
      <w:r w:rsidRPr="003844CA">
        <w:rPr>
          <w:rFonts w:ascii="Times New Roman" w:hAnsi="Times New Roman" w:cs="Times New Roman"/>
          <w:sz w:val="26"/>
          <w:szCs w:val="26"/>
        </w:rPr>
        <w:t>№ 433)</w:t>
      </w:r>
    </w:p>
    <w:p w:rsidR="00B30E03" w:rsidRDefault="00B30E03" w:rsidP="006D7623">
      <w:pPr>
        <w:autoSpaceDE w:val="0"/>
        <w:autoSpaceDN w:val="0"/>
        <w:adjustRightInd w:val="0"/>
        <w:spacing w:after="0" w:line="240" w:lineRule="auto"/>
        <w:ind w:firstLine="567"/>
        <w:jc w:val="center"/>
        <w:outlineLvl w:val="0"/>
        <w:rPr>
          <w:rFonts w:ascii="Times New Roman" w:hAnsi="Times New Roman" w:cs="Times New Roman"/>
          <w:color w:val="000000" w:themeColor="text1"/>
          <w:sz w:val="26"/>
          <w:szCs w:val="26"/>
        </w:rPr>
      </w:pPr>
    </w:p>
    <w:p w:rsidR="00646AA2" w:rsidRPr="006D7623" w:rsidRDefault="00646AA2" w:rsidP="006D7623">
      <w:pPr>
        <w:autoSpaceDE w:val="0"/>
        <w:autoSpaceDN w:val="0"/>
        <w:adjustRightInd w:val="0"/>
        <w:spacing w:after="0" w:line="240" w:lineRule="auto"/>
        <w:ind w:firstLine="567"/>
        <w:jc w:val="center"/>
        <w:outlineLvl w:val="0"/>
        <w:rPr>
          <w:rFonts w:ascii="Times New Roman" w:hAnsi="Times New Roman" w:cs="Times New Roman"/>
          <w:color w:val="000000" w:themeColor="text1"/>
          <w:sz w:val="26"/>
          <w:szCs w:val="26"/>
        </w:rPr>
      </w:pPr>
      <w:r w:rsidRPr="006D7623">
        <w:rPr>
          <w:rFonts w:ascii="Times New Roman" w:hAnsi="Times New Roman" w:cs="Times New Roman"/>
          <w:color w:val="000000" w:themeColor="text1"/>
          <w:sz w:val="26"/>
          <w:szCs w:val="26"/>
        </w:rPr>
        <w:t>I. Цель и задачи экономического соревнования</w:t>
      </w:r>
    </w:p>
    <w:p w:rsidR="00646AA2" w:rsidRPr="006D7623" w:rsidRDefault="00646AA2" w:rsidP="006D7623">
      <w:pPr>
        <w:autoSpaceDE w:val="0"/>
        <w:autoSpaceDN w:val="0"/>
        <w:adjustRightInd w:val="0"/>
        <w:spacing w:after="0" w:line="240" w:lineRule="auto"/>
        <w:ind w:firstLine="567"/>
        <w:jc w:val="center"/>
        <w:outlineLvl w:val="0"/>
        <w:rPr>
          <w:rFonts w:ascii="Times New Roman" w:hAnsi="Times New Roman" w:cs="Times New Roman"/>
          <w:color w:val="000000" w:themeColor="text1"/>
          <w:sz w:val="26"/>
          <w:szCs w:val="26"/>
        </w:rPr>
      </w:pPr>
      <w:r w:rsidRPr="006D7623">
        <w:rPr>
          <w:rFonts w:ascii="Times New Roman" w:hAnsi="Times New Roman" w:cs="Times New Roman"/>
          <w:color w:val="000000" w:themeColor="text1"/>
          <w:sz w:val="26"/>
          <w:szCs w:val="26"/>
        </w:rPr>
        <w:t xml:space="preserve">в сельском хозяйстве между </w:t>
      </w:r>
      <w:r w:rsidR="00AD0F8C" w:rsidRPr="006D7623">
        <w:rPr>
          <w:rFonts w:ascii="Times New Roman" w:hAnsi="Times New Roman" w:cs="Times New Roman"/>
          <w:color w:val="000000" w:themeColor="text1"/>
          <w:sz w:val="26"/>
          <w:szCs w:val="26"/>
        </w:rPr>
        <w:t xml:space="preserve">муниципальными округами </w:t>
      </w:r>
      <w:r w:rsidRPr="006D7623">
        <w:rPr>
          <w:rFonts w:ascii="Times New Roman" w:hAnsi="Times New Roman" w:cs="Times New Roman"/>
          <w:color w:val="000000" w:themeColor="text1"/>
          <w:sz w:val="26"/>
          <w:szCs w:val="26"/>
        </w:rPr>
        <w:t>Чувашской Республики</w:t>
      </w:r>
    </w:p>
    <w:p w:rsidR="00646AA2" w:rsidRPr="00646AA2" w:rsidRDefault="00646AA2" w:rsidP="00646AA2">
      <w:pPr>
        <w:autoSpaceDE w:val="0"/>
        <w:autoSpaceDN w:val="0"/>
        <w:adjustRightInd w:val="0"/>
        <w:spacing w:after="0" w:line="240" w:lineRule="auto"/>
        <w:jc w:val="both"/>
        <w:outlineLvl w:val="0"/>
        <w:rPr>
          <w:rFonts w:ascii="Times New Roman" w:hAnsi="Times New Roman" w:cs="Times New Roman"/>
          <w:sz w:val="26"/>
          <w:szCs w:val="26"/>
        </w:rPr>
      </w:pP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r w:rsidRPr="00646AA2">
        <w:rPr>
          <w:rFonts w:ascii="Times New Roman" w:hAnsi="Times New Roman" w:cs="Times New Roman"/>
          <w:sz w:val="26"/>
          <w:szCs w:val="26"/>
        </w:rPr>
        <w:t xml:space="preserve">1.1. Основной целью экономического соревнования в сельском хозяйстве между </w:t>
      </w:r>
      <w:r w:rsidR="00FD360C">
        <w:rPr>
          <w:rFonts w:ascii="Times New Roman" w:hAnsi="Times New Roman" w:cs="Times New Roman"/>
          <w:sz w:val="26"/>
          <w:szCs w:val="26"/>
        </w:rPr>
        <w:t>муниципальными округами</w:t>
      </w:r>
      <w:r w:rsidR="00AD0F8C">
        <w:rPr>
          <w:rFonts w:ascii="Times New Roman" w:hAnsi="Times New Roman" w:cs="Times New Roman"/>
          <w:sz w:val="26"/>
          <w:szCs w:val="26"/>
        </w:rPr>
        <w:t xml:space="preserve"> </w:t>
      </w:r>
      <w:r w:rsidRPr="00646AA2">
        <w:rPr>
          <w:rFonts w:ascii="Times New Roman" w:hAnsi="Times New Roman" w:cs="Times New Roman"/>
          <w:sz w:val="26"/>
          <w:szCs w:val="26"/>
        </w:rPr>
        <w:t xml:space="preserve"> Чувашской Республики (далее - экономическое соревнование) является стимулирование </w:t>
      </w:r>
      <w:r w:rsidR="00FD360C">
        <w:rPr>
          <w:rFonts w:ascii="Times New Roman" w:hAnsi="Times New Roman" w:cs="Times New Roman"/>
          <w:sz w:val="26"/>
          <w:szCs w:val="26"/>
        </w:rPr>
        <w:t>муниципальных округов</w:t>
      </w:r>
      <w:r w:rsidRPr="00646AA2">
        <w:rPr>
          <w:rFonts w:ascii="Times New Roman" w:hAnsi="Times New Roman" w:cs="Times New Roman"/>
          <w:sz w:val="26"/>
          <w:szCs w:val="26"/>
        </w:rPr>
        <w:t xml:space="preserve"> Чувашской Республики (далее - </w:t>
      </w:r>
      <w:r w:rsidR="00FD360C">
        <w:rPr>
          <w:rFonts w:ascii="Times New Roman" w:hAnsi="Times New Roman" w:cs="Times New Roman"/>
          <w:sz w:val="26"/>
          <w:szCs w:val="26"/>
        </w:rPr>
        <w:t>муниципальный округ</w:t>
      </w:r>
      <w:r w:rsidRPr="00646AA2">
        <w:rPr>
          <w:rFonts w:ascii="Times New Roman" w:hAnsi="Times New Roman" w:cs="Times New Roman"/>
          <w:sz w:val="26"/>
          <w:szCs w:val="26"/>
        </w:rPr>
        <w:t>) к обеспечению устойчивого и динамичного развития сельского хозяйства.</w:t>
      </w: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r w:rsidRPr="00646AA2">
        <w:rPr>
          <w:rFonts w:ascii="Times New Roman" w:hAnsi="Times New Roman" w:cs="Times New Roman"/>
          <w:sz w:val="26"/>
          <w:szCs w:val="26"/>
        </w:rPr>
        <w:t>1.2. Для достижения указанной цели предусматривается решение следующих задач:</w:t>
      </w: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r w:rsidRPr="00646AA2">
        <w:rPr>
          <w:rFonts w:ascii="Times New Roman" w:hAnsi="Times New Roman" w:cs="Times New Roman"/>
          <w:sz w:val="26"/>
          <w:szCs w:val="26"/>
        </w:rPr>
        <w:t>стимулирование роста производства основных видов сельскохозяйственной продукции;</w:t>
      </w: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r w:rsidRPr="00646AA2">
        <w:rPr>
          <w:rFonts w:ascii="Times New Roman" w:hAnsi="Times New Roman" w:cs="Times New Roman"/>
          <w:sz w:val="26"/>
          <w:szCs w:val="26"/>
        </w:rPr>
        <w:t>обеспечение эффективной деятельности органов местного самоуправления в сфере развития сельского хозяйства и регулирования рынка сельскохозяйственной продукции, сырья и продовольствия;</w:t>
      </w: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r w:rsidRPr="00646AA2">
        <w:rPr>
          <w:rFonts w:ascii="Times New Roman" w:hAnsi="Times New Roman" w:cs="Times New Roman"/>
          <w:sz w:val="26"/>
          <w:szCs w:val="26"/>
        </w:rPr>
        <w:t>повышение уровня рентабельности в сельском хозяйстве для обеспечения его устойчивого развития;</w:t>
      </w: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r w:rsidRPr="00646AA2">
        <w:rPr>
          <w:rFonts w:ascii="Times New Roman" w:hAnsi="Times New Roman" w:cs="Times New Roman"/>
          <w:sz w:val="26"/>
          <w:szCs w:val="26"/>
        </w:rPr>
        <w:t>привлечение инвестиций в агропромышленный комплекс;</w:t>
      </w: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r w:rsidRPr="00646AA2">
        <w:rPr>
          <w:rFonts w:ascii="Times New Roman" w:hAnsi="Times New Roman" w:cs="Times New Roman"/>
          <w:sz w:val="26"/>
          <w:szCs w:val="26"/>
        </w:rPr>
        <w:t>обеспечение эффективного использования земель сельскохозяйственного назначения.</w:t>
      </w: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p>
    <w:p w:rsidR="00646AA2" w:rsidRPr="006D7623" w:rsidRDefault="00646AA2" w:rsidP="006D7623">
      <w:pPr>
        <w:autoSpaceDE w:val="0"/>
        <w:autoSpaceDN w:val="0"/>
        <w:adjustRightInd w:val="0"/>
        <w:spacing w:after="0" w:line="240" w:lineRule="auto"/>
        <w:ind w:firstLine="567"/>
        <w:jc w:val="center"/>
        <w:outlineLvl w:val="0"/>
        <w:rPr>
          <w:rFonts w:ascii="Times New Roman" w:hAnsi="Times New Roman" w:cs="Times New Roman"/>
          <w:color w:val="000000" w:themeColor="text1"/>
          <w:sz w:val="26"/>
          <w:szCs w:val="26"/>
        </w:rPr>
      </w:pPr>
      <w:r w:rsidRPr="006D7623">
        <w:rPr>
          <w:rFonts w:ascii="Times New Roman" w:hAnsi="Times New Roman" w:cs="Times New Roman"/>
          <w:color w:val="000000" w:themeColor="text1"/>
          <w:sz w:val="26"/>
          <w:szCs w:val="26"/>
        </w:rPr>
        <w:t>II. Организация и проведение экономического соревнования</w:t>
      </w:r>
    </w:p>
    <w:p w:rsidR="00646AA2" w:rsidRPr="00646AA2" w:rsidRDefault="00646AA2" w:rsidP="00646AA2">
      <w:pPr>
        <w:autoSpaceDE w:val="0"/>
        <w:autoSpaceDN w:val="0"/>
        <w:adjustRightInd w:val="0"/>
        <w:spacing w:after="0" w:line="240" w:lineRule="auto"/>
        <w:ind w:firstLine="567"/>
        <w:jc w:val="both"/>
        <w:outlineLvl w:val="0"/>
        <w:rPr>
          <w:rFonts w:ascii="Times New Roman" w:hAnsi="Times New Roman" w:cs="Times New Roman"/>
          <w:sz w:val="26"/>
          <w:szCs w:val="26"/>
        </w:rPr>
      </w:pP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2.1. Экономическое соревнование проводится ежегодно между всеми </w:t>
      </w:r>
      <w:r w:rsidR="00FD360C">
        <w:rPr>
          <w:rFonts w:ascii="Times New Roman" w:hAnsi="Times New Roman" w:cs="Times New Roman"/>
          <w:sz w:val="26"/>
          <w:szCs w:val="26"/>
        </w:rPr>
        <w:t>муниципальными округами</w:t>
      </w:r>
      <w:r>
        <w:rPr>
          <w:rFonts w:ascii="Times New Roman" w:hAnsi="Times New Roman" w:cs="Times New Roman"/>
          <w:sz w:val="26"/>
          <w:szCs w:val="26"/>
        </w:rPr>
        <w:t xml:space="preserve"> по группам:</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I группа - </w:t>
      </w:r>
      <w:r w:rsidR="00FD360C">
        <w:rPr>
          <w:rFonts w:ascii="Times New Roman" w:hAnsi="Times New Roman" w:cs="Times New Roman"/>
          <w:sz w:val="26"/>
          <w:szCs w:val="26"/>
        </w:rPr>
        <w:t>муниципальные округа</w:t>
      </w:r>
      <w:r>
        <w:rPr>
          <w:rFonts w:ascii="Times New Roman" w:hAnsi="Times New Roman" w:cs="Times New Roman"/>
          <w:sz w:val="26"/>
          <w:szCs w:val="26"/>
        </w:rPr>
        <w:t xml:space="preserve"> с сельскохозяйственными угодьями до 34600 га включительно;</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II группа - </w:t>
      </w:r>
      <w:r w:rsidR="00FD360C">
        <w:rPr>
          <w:rFonts w:ascii="Times New Roman" w:hAnsi="Times New Roman" w:cs="Times New Roman"/>
          <w:sz w:val="26"/>
          <w:szCs w:val="26"/>
        </w:rPr>
        <w:t>муниципальные округа</w:t>
      </w:r>
      <w:r>
        <w:rPr>
          <w:rFonts w:ascii="Times New Roman" w:hAnsi="Times New Roman" w:cs="Times New Roman"/>
          <w:sz w:val="26"/>
          <w:szCs w:val="26"/>
        </w:rPr>
        <w:t xml:space="preserve"> с сельскохозяйственными угодьями от 34601 га до 54000 га включительно;</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III группа - </w:t>
      </w:r>
      <w:r w:rsidR="00FD360C">
        <w:rPr>
          <w:rFonts w:ascii="Times New Roman" w:hAnsi="Times New Roman" w:cs="Times New Roman"/>
          <w:sz w:val="26"/>
          <w:szCs w:val="26"/>
        </w:rPr>
        <w:t>муниципальные округа</w:t>
      </w:r>
      <w:r>
        <w:rPr>
          <w:rFonts w:ascii="Times New Roman" w:hAnsi="Times New Roman" w:cs="Times New Roman"/>
          <w:sz w:val="26"/>
          <w:szCs w:val="26"/>
        </w:rPr>
        <w:t xml:space="preserve"> с сельскохозяйственными угодьями свыше 54000 га.</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2.2. Показателями для подведения итогов экономического соревнования (далее - показатели) являются:</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выручка от продажи товаров, продукции, работ, услуг в сельскохозяйственных организациях на 100 га сельскохозяйственных угодий, тыс. рублей;</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выручка от продажи товаров, продукции, работ, услуг в сельскохозяйственных организациях на 1 работника, тыс. рублей;</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темп роста (снижения) прибыли (убытка) до налогообложения, полученной сельскохозяйственными организациями, процентов;</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доля прибыльных сельскохозяйственных организаций, процентов;</w:t>
      </w:r>
    </w:p>
    <w:p w:rsidR="003C24EF" w:rsidRDefault="003C24EF" w:rsidP="003C24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рентабельность сельскохозяйственных организаций (с учетом субсидий), процентов;</w:t>
      </w:r>
    </w:p>
    <w:p w:rsidR="003C24EF" w:rsidRDefault="003C24EF" w:rsidP="009B2103">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отношение среднемесячной заработной платы в сельском хозяйстве </w:t>
      </w:r>
      <w:r w:rsidR="00FD360C">
        <w:rPr>
          <w:rFonts w:ascii="Times New Roman" w:hAnsi="Times New Roman" w:cs="Times New Roman"/>
          <w:sz w:val="26"/>
          <w:szCs w:val="26"/>
        </w:rPr>
        <w:t>муниципального округа</w:t>
      </w:r>
      <w:r>
        <w:rPr>
          <w:rFonts w:ascii="Times New Roman" w:hAnsi="Times New Roman" w:cs="Times New Roman"/>
          <w:sz w:val="26"/>
          <w:szCs w:val="26"/>
        </w:rPr>
        <w:t xml:space="preserve"> к среднемесячной заработной плате в сельском хозяйстве по Чувашской Республике, процентов;</w:t>
      </w:r>
    </w:p>
    <w:p w:rsidR="003C24EF" w:rsidRPr="009B2103" w:rsidRDefault="003C24EF" w:rsidP="009B2103">
      <w:pPr>
        <w:autoSpaceDE w:val="0"/>
        <w:autoSpaceDN w:val="0"/>
        <w:adjustRightInd w:val="0"/>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темп роста (снижения) численности работающих в сельскохозяйственных организациях, процентов;</w:t>
      </w:r>
    </w:p>
    <w:p w:rsidR="009B2103" w:rsidRPr="009B2103" w:rsidRDefault="009B2103" w:rsidP="009B2103">
      <w:pPr>
        <w:spacing w:after="0" w:line="240" w:lineRule="auto"/>
        <w:ind w:firstLine="539"/>
        <w:jc w:val="both"/>
        <w:rPr>
          <w:rFonts w:ascii="Times New Roman" w:hAnsi="Times New Roman" w:cs="Times New Roman"/>
          <w:sz w:val="26"/>
          <w:szCs w:val="26"/>
        </w:rPr>
      </w:pPr>
      <w:bookmarkStart w:id="1" w:name="sub_822210"/>
      <w:r w:rsidRPr="009B2103">
        <w:rPr>
          <w:rFonts w:ascii="Times New Roman" w:hAnsi="Times New Roman" w:cs="Times New Roman"/>
          <w:sz w:val="26"/>
          <w:szCs w:val="26"/>
        </w:rPr>
        <w:t xml:space="preserve"> доля граждан, ведущих личное подсобное хозяйство и применяющ</w:t>
      </w:r>
      <w:r w:rsidR="00B30E03">
        <w:rPr>
          <w:rFonts w:ascii="Times New Roman" w:hAnsi="Times New Roman" w:cs="Times New Roman"/>
          <w:sz w:val="26"/>
          <w:szCs w:val="26"/>
        </w:rPr>
        <w:t>их специальный налоговый режим «</w:t>
      </w:r>
      <w:r w:rsidR="00483F1E">
        <w:rPr>
          <w:rFonts w:ascii="Times New Roman" w:hAnsi="Times New Roman" w:cs="Times New Roman"/>
          <w:sz w:val="26"/>
          <w:szCs w:val="26"/>
        </w:rPr>
        <w:t>Налог на профессиональный доход»</w:t>
      </w:r>
      <w:r w:rsidRPr="009B2103">
        <w:rPr>
          <w:rFonts w:ascii="Times New Roman" w:hAnsi="Times New Roman" w:cs="Times New Roman"/>
          <w:sz w:val="26"/>
          <w:szCs w:val="26"/>
        </w:rPr>
        <w:t>, получивших государственную поддержку, в общем объеме зарегистрированных граждан, ведущих личное подсобное хозяйство и применяющ</w:t>
      </w:r>
      <w:r w:rsidR="00483F1E">
        <w:rPr>
          <w:rFonts w:ascii="Times New Roman" w:hAnsi="Times New Roman" w:cs="Times New Roman"/>
          <w:sz w:val="26"/>
          <w:szCs w:val="26"/>
        </w:rPr>
        <w:t>их специальный налоговый режим «Налог на профессиональный доход»</w:t>
      </w:r>
      <w:r w:rsidRPr="009B2103">
        <w:rPr>
          <w:rFonts w:ascii="Times New Roman" w:hAnsi="Times New Roman" w:cs="Times New Roman"/>
          <w:sz w:val="26"/>
          <w:szCs w:val="26"/>
        </w:rPr>
        <w:t>, процентов;</w:t>
      </w:r>
    </w:p>
    <w:bookmarkEnd w:id="1"/>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темп роста (снижения) общей посевной площади в хозяйствах всех категорий, процентов;</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урожайность зерновых и зернобобовых культур в хозяйствах всех категорий, ц/га;</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урожайность картофеля в хозяйствах всех категорий, ц/га;</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урожайность овощей открытого грунта в хозяйствах всех категорий, ц/га;</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темп роста (снижения) объема производства скота и птицы на убой (в живом весе) в хозяйствах всех категорий, процентов;</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объем производства мяса на 100 га сельскохозяйственных угодий в хозяйствах всех категорий, тонн;</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темп роста (снижения) объема производства молока в хозяйствах всех категорий, процентов;</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объем производства молока на 100 га сельскохозяйственных угодий в хозяйствах всех категорий, тонн;</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отношение среднего надоя молока от одной коровы в сельскохозяйственных организациях к среднереспубликанскому уровню среднего надоя молока от одной коровы, процентов;</w:t>
      </w:r>
    </w:p>
    <w:p w:rsidR="009B2103" w:rsidRPr="009B2103" w:rsidRDefault="009B2103" w:rsidP="009B2103">
      <w:pPr>
        <w:spacing w:after="0" w:line="240" w:lineRule="auto"/>
        <w:ind w:firstLine="539"/>
        <w:jc w:val="both"/>
        <w:rPr>
          <w:rFonts w:ascii="Times New Roman" w:hAnsi="Times New Roman" w:cs="Times New Roman"/>
          <w:sz w:val="26"/>
          <w:szCs w:val="26"/>
        </w:rPr>
      </w:pPr>
      <w:bookmarkStart w:id="2" w:name="sub_822225"/>
      <w:r w:rsidRPr="009B2103">
        <w:rPr>
          <w:rFonts w:ascii="Times New Roman" w:hAnsi="Times New Roman" w:cs="Times New Roman"/>
          <w:sz w:val="26"/>
          <w:szCs w:val="26"/>
        </w:rPr>
        <w:t>охват искусственным осеменением коров молочного направления в хозяйствах населения (граждан), процентов;</w:t>
      </w:r>
    </w:p>
    <w:bookmarkEnd w:id="2"/>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численность крупного рогатого скота в хозяйствах всех категорий на 100 га сельскохозяйственных угодий, голов;</w:t>
      </w:r>
    </w:p>
    <w:p w:rsidR="009B2103" w:rsidRPr="009B2103" w:rsidRDefault="009B2103" w:rsidP="009B2103">
      <w:pPr>
        <w:spacing w:after="0" w:line="240" w:lineRule="auto"/>
        <w:ind w:firstLine="539"/>
        <w:jc w:val="both"/>
        <w:rPr>
          <w:rFonts w:ascii="Times New Roman" w:hAnsi="Times New Roman" w:cs="Times New Roman"/>
          <w:sz w:val="26"/>
          <w:szCs w:val="26"/>
        </w:rPr>
      </w:pPr>
      <w:r w:rsidRPr="009B2103">
        <w:rPr>
          <w:rFonts w:ascii="Times New Roman" w:hAnsi="Times New Roman" w:cs="Times New Roman"/>
          <w:sz w:val="26"/>
          <w:szCs w:val="26"/>
        </w:rPr>
        <w:t>численность коров в хозяйствах всех категорий на 100 га сельскохозяйственных угодий, голов;</w:t>
      </w:r>
    </w:p>
    <w:p w:rsidR="009B2103" w:rsidRPr="0069459A" w:rsidRDefault="009B2103" w:rsidP="0069459A">
      <w:pPr>
        <w:spacing w:line="240" w:lineRule="auto"/>
        <w:ind w:firstLine="539"/>
        <w:jc w:val="both"/>
        <w:rPr>
          <w:rFonts w:ascii="Times New Roman" w:hAnsi="Times New Roman" w:cs="Times New Roman"/>
          <w:sz w:val="26"/>
          <w:szCs w:val="26"/>
        </w:rPr>
      </w:pPr>
      <w:bookmarkStart w:id="3" w:name="sub_101011129"/>
      <w:r w:rsidRPr="009B2103">
        <w:rPr>
          <w:rFonts w:ascii="Times New Roman" w:hAnsi="Times New Roman" w:cs="Times New Roman"/>
          <w:sz w:val="26"/>
          <w:szCs w:val="26"/>
        </w:rPr>
        <w:t>доля пашни в структуре сельскохозяйственных земель, процентов.</w:t>
      </w:r>
      <w:bookmarkEnd w:id="3"/>
    </w:p>
    <w:p w:rsidR="009B2103" w:rsidRPr="006D7623" w:rsidRDefault="009B2103" w:rsidP="006D7623">
      <w:pPr>
        <w:pStyle w:val="1"/>
        <w:spacing w:before="0" w:after="0"/>
        <w:ind w:firstLine="567"/>
        <w:rPr>
          <w:rFonts w:ascii="Times New Roman" w:hAnsi="Times New Roman" w:cs="Times New Roman"/>
          <w:b w:val="0"/>
          <w:color w:val="000000" w:themeColor="text1"/>
          <w:sz w:val="26"/>
          <w:szCs w:val="26"/>
        </w:rPr>
      </w:pPr>
      <w:bookmarkStart w:id="4" w:name="sub_8203"/>
      <w:r w:rsidRPr="006D7623">
        <w:rPr>
          <w:rFonts w:ascii="Times New Roman" w:hAnsi="Times New Roman" w:cs="Times New Roman"/>
          <w:b w:val="0"/>
          <w:color w:val="000000" w:themeColor="text1"/>
          <w:sz w:val="26"/>
          <w:szCs w:val="26"/>
        </w:rPr>
        <w:lastRenderedPageBreak/>
        <w:t>III. Подведение итогов экономического соревнования</w:t>
      </w:r>
    </w:p>
    <w:p w:rsidR="007A1FA3" w:rsidRPr="007A1FA3" w:rsidRDefault="007A1FA3" w:rsidP="007A1FA3">
      <w:pPr>
        <w:spacing w:after="0" w:line="240" w:lineRule="auto"/>
        <w:ind w:firstLine="567"/>
        <w:rPr>
          <w:lang w:eastAsia="ru-RU"/>
        </w:rPr>
      </w:pPr>
    </w:p>
    <w:bookmarkEnd w:id="4"/>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3.1. Подведение итогов экономического соревнования, контроль за соблюдением методики расчетов осуществляет комиссия по проведению экономического соревнования в сельском хозяйстве между муниципальными округами Чувашской Республики (далее - комиссия). Положение о комисс</w:t>
      </w:r>
      <w:proofErr w:type="gramStart"/>
      <w:r w:rsidRPr="009B2103">
        <w:rPr>
          <w:rFonts w:ascii="Times New Roman" w:hAnsi="Times New Roman" w:cs="Times New Roman"/>
          <w:sz w:val="26"/>
          <w:szCs w:val="26"/>
        </w:rPr>
        <w:t>ии и ее</w:t>
      </w:r>
      <w:proofErr w:type="gramEnd"/>
      <w:r w:rsidRPr="009B2103">
        <w:rPr>
          <w:rFonts w:ascii="Times New Roman" w:hAnsi="Times New Roman" w:cs="Times New Roman"/>
          <w:sz w:val="26"/>
          <w:szCs w:val="26"/>
        </w:rPr>
        <w:t xml:space="preserve"> состав утверждаются </w:t>
      </w:r>
      <w:r w:rsidR="0084507C" w:rsidRPr="003844CA">
        <w:rPr>
          <w:rFonts w:ascii="Times New Roman" w:hAnsi="Times New Roman" w:cs="Times New Roman"/>
          <w:sz w:val="26"/>
          <w:szCs w:val="26"/>
        </w:rPr>
        <w:t>Министерством сельского хозяйства Чувашской Республики (далее - Минсельхоз Чувашии)</w:t>
      </w:r>
      <w:r w:rsidRPr="009B2103">
        <w:rPr>
          <w:rFonts w:ascii="Times New Roman" w:hAnsi="Times New Roman" w:cs="Times New Roman"/>
          <w:sz w:val="26"/>
          <w:szCs w:val="26"/>
        </w:rPr>
        <w:t>.</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5" w:name="sub_8232"/>
      <w:r w:rsidRPr="009B2103">
        <w:rPr>
          <w:rFonts w:ascii="Times New Roman" w:hAnsi="Times New Roman" w:cs="Times New Roman"/>
          <w:sz w:val="26"/>
          <w:szCs w:val="26"/>
        </w:rPr>
        <w:t>3.2. Заседание комиссии проводится ежегодно не позднее 1 ноября. Решение комиссии оформляется протоколом и представляется в Минсельхоз Чувашии в течение одного рабочего дня со дня проведения заседания комиссии.</w:t>
      </w:r>
    </w:p>
    <w:bookmarkEnd w:id="5"/>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На основании протокольного решения комиссии Минсельхоз Чувашии в течение пяти рабочих дней со дня оформления протокола готовит и представляет Главе Чувашской Республики проект распоряжения Главы Чувашской Республики о присуждении призовых мест по итогам проведения экономического соревнования.</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 xml:space="preserve">3.3. Для оценки результатов экономического соревнования в соответствующих группах проводится ранжирование муниципальных округов по социально-экономическим показателям и отдельно по производственным показателям, указанным в </w:t>
      </w:r>
      <w:hyperlink w:anchor="sub_8222" w:history="1">
        <w:r w:rsidRPr="009B2103">
          <w:rPr>
            <w:rStyle w:val="aa"/>
            <w:rFonts w:ascii="Times New Roman" w:hAnsi="Times New Roman" w:cs="Times New Roman"/>
            <w:color w:val="auto"/>
            <w:sz w:val="26"/>
            <w:szCs w:val="26"/>
          </w:rPr>
          <w:t>пункте 2.2</w:t>
        </w:r>
      </w:hyperlink>
      <w:r w:rsidRPr="009B2103">
        <w:rPr>
          <w:rFonts w:ascii="Times New Roman" w:hAnsi="Times New Roman" w:cs="Times New Roman"/>
          <w:sz w:val="26"/>
          <w:szCs w:val="26"/>
        </w:rPr>
        <w:t xml:space="preserve"> настоящего Положения, начиная с лучшего значения (наивысший балл) и заканчивая худшим (низший балл).</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6" w:name="sub_82332"/>
      <w:r w:rsidRPr="009B2103">
        <w:rPr>
          <w:rFonts w:ascii="Times New Roman" w:hAnsi="Times New Roman" w:cs="Times New Roman"/>
          <w:sz w:val="26"/>
          <w:szCs w:val="26"/>
        </w:rPr>
        <w:t>Рейтинг муниципального округа по социально-экономическим и производственным показателям (</w:t>
      </w:r>
      <w:r w:rsidRPr="009B2103">
        <w:rPr>
          <w:rFonts w:ascii="Times New Roman" w:hAnsi="Times New Roman" w:cs="Times New Roman"/>
          <w:noProof/>
          <w:sz w:val="26"/>
          <w:szCs w:val="26"/>
          <w:lang w:eastAsia="ru-RU"/>
        </w:rPr>
        <w:drawing>
          <wp:inline distT="0" distB="0" distL="0" distR="0">
            <wp:extent cx="276225" cy="2667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inline>
        </w:drawing>
      </w:r>
      <w:r w:rsidRPr="009B2103">
        <w:rPr>
          <w:rFonts w:ascii="Times New Roman" w:hAnsi="Times New Roman" w:cs="Times New Roman"/>
          <w:sz w:val="26"/>
          <w:szCs w:val="26"/>
        </w:rPr>
        <w:t>) определяется по формуле</w:t>
      </w:r>
    </w:p>
    <w:bookmarkEnd w:id="6"/>
    <w:p w:rsidR="009B2103" w:rsidRPr="009B2103" w:rsidRDefault="009B2103" w:rsidP="007A1FA3">
      <w:pPr>
        <w:spacing w:after="0" w:line="240" w:lineRule="auto"/>
        <w:ind w:firstLine="567"/>
        <w:jc w:val="both"/>
        <w:rPr>
          <w:rFonts w:ascii="Times New Roman" w:hAnsi="Times New Roman" w:cs="Times New Roman"/>
          <w:sz w:val="26"/>
          <w:szCs w:val="26"/>
        </w:rPr>
      </w:pP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1771650" cy="2667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266700"/>
                    </a:xfrm>
                    <a:prstGeom prst="rect">
                      <a:avLst/>
                    </a:prstGeom>
                    <a:noFill/>
                    <a:ln>
                      <a:noFill/>
                    </a:ln>
                  </pic:spPr>
                </pic:pic>
              </a:graphicData>
            </a:graphic>
          </wp:inline>
        </w:drawing>
      </w:r>
      <w:r w:rsidRPr="009B2103">
        <w:rPr>
          <w:rFonts w:ascii="Times New Roman" w:hAnsi="Times New Roman" w:cs="Times New Roman"/>
          <w:sz w:val="26"/>
          <w:szCs w:val="26"/>
        </w:rPr>
        <w:t>,</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где:</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7" w:name="sub_82335"/>
      <w:r w:rsidRPr="009B2103">
        <w:rPr>
          <w:rFonts w:ascii="Times New Roman" w:hAnsi="Times New Roman" w:cs="Times New Roman"/>
          <w:noProof/>
          <w:sz w:val="26"/>
          <w:szCs w:val="26"/>
          <w:lang w:eastAsia="ru-RU"/>
        </w:rPr>
        <w:drawing>
          <wp:inline distT="0" distB="0" distL="0" distR="0">
            <wp:extent cx="266700" cy="2667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рейтинг муниципального округа по социально-экономическим показателям;</w:t>
      </w:r>
    </w:p>
    <w:bookmarkEnd w:id="7"/>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19075" cy="2667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рейтинг муниципального округа по производственным показателям.</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Рейтинг муниципального округа по социально-экономическим показателям</w:t>
      </w:r>
      <w:proofErr w:type="gramStart"/>
      <w:r w:rsidRPr="009B2103">
        <w:rPr>
          <w:rFonts w:ascii="Times New Roman" w:hAnsi="Times New Roman" w:cs="Times New Roman"/>
          <w:sz w:val="26"/>
          <w:szCs w:val="26"/>
        </w:rPr>
        <w:t xml:space="preserve"> </w:t>
      </w:r>
      <w:r w:rsidR="009B48B8">
        <w:rPr>
          <w:rFonts w:ascii="Times New Roman" w:hAnsi="Times New Roman" w:cs="Times New Roman"/>
          <w:sz w:val="26"/>
          <w:szCs w:val="26"/>
        </w:rPr>
        <w:t xml:space="preserve"> </w:t>
      </w:r>
      <w:r w:rsidRPr="009B2103">
        <w:rPr>
          <w:rFonts w:ascii="Times New Roman" w:hAnsi="Times New Roman" w:cs="Times New Roman"/>
          <w:sz w:val="26"/>
          <w:szCs w:val="26"/>
        </w:rPr>
        <w:t>(</w:t>
      </w:r>
      <w:r w:rsidRPr="009B2103">
        <w:rPr>
          <w:rFonts w:ascii="Times New Roman" w:hAnsi="Times New Roman" w:cs="Times New Roman"/>
          <w:noProof/>
          <w:sz w:val="26"/>
          <w:szCs w:val="26"/>
          <w:lang w:eastAsia="ru-RU"/>
        </w:rPr>
        <w:drawing>
          <wp:inline distT="0" distB="0" distL="0" distR="0">
            <wp:extent cx="266700" cy="2667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w:t>
      </w:r>
      <w:proofErr w:type="gramEnd"/>
      <w:r w:rsidRPr="009B2103">
        <w:rPr>
          <w:rFonts w:ascii="Times New Roman" w:hAnsi="Times New Roman" w:cs="Times New Roman"/>
          <w:sz w:val="26"/>
          <w:szCs w:val="26"/>
        </w:rPr>
        <w:t>определяется по формуле</w:t>
      </w:r>
    </w:p>
    <w:p w:rsidR="009B2103" w:rsidRPr="009B2103" w:rsidRDefault="009B2103" w:rsidP="007A1FA3">
      <w:pPr>
        <w:spacing w:after="0" w:line="240" w:lineRule="auto"/>
        <w:ind w:firstLine="567"/>
        <w:jc w:val="both"/>
        <w:rPr>
          <w:rFonts w:ascii="Times New Roman" w:hAnsi="Times New Roman" w:cs="Times New Roman"/>
          <w:sz w:val="26"/>
          <w:szCs w:val="26"/>
        </w:rPr>
      </w:pP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971800" cy="2667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1800" cy="266700"/>
                    </a:xfrm>
                    <a:prstGeom prst="rect">
                      <a:avLst/>
                    </a:prstGeom>
                    <a:noFill/>
                    <a:ln>
                      <a:noFill/>
                    </a:ln>
                  </pic:spPr>
                </pic:pic>
              </a:graphicData>
            </a:graphic>
          </wp:inline>
        </w:drawing>
      </w:r>
      <w:r w:rsidRPr="009B2103">
        <w:rPr>
          <w:rFonts w:ascii="Times New Roman" w:hAnsi="Times New Roman" w:cs="Times New Roman"/>
          <w:sz w:val="26"/>
          <w:szCs w:val="26"/>
        </w:rPr>
        <w:t>,</w:t>
      </w:r>
    </w:p>
    <w:p w:rsidR="009B2103" w:rsidRPr="009B2103" w:rsidRDefault="009B2103" w:rsidP="007A1FA3">
      <w:pPr>
        <w:spacing w:after="0" w:line="240" w:lineRule="auto"/>
        <w:ind w:firstLine="567"/>
        <w:jc w:val="both"/>
        <w:rPr>
          <w:rFonts w:ascii="Times New Roman" w:hAnsi="Times New Roman" w:cs="Times New Roman"/>
          <w:sz w:val="26"/>
          <w:szCs w:val="26"/>
        </w:rPr>
      </w:pP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где:</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8" w:name="sub_823310"/>
      <w:r w:rsidRPr="009B2103">
        <w:rPr>
          <w:rFonts w:ascii="Times New Roman" w:hAnsi="Times New Roman" w:cs="Times New Roman"/>
          <w:noProof/>
          <w:sz w:val="26"/>
          <w:szCs w:val="26"/>
          <w:lang w:eastAsia="ru-RU"/>
        </w:rPr>
        <w:drawing>
          <wp:inline distT="0" distB="0" distL="0" distR="0">
            <wp:extent cx="247650" cy="2667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выручки от продажи товаров, продукции, работ, услуг в сельскохозяйственных организациях на 100 га сельскохозяйственных угодий;</w:t>
      </w:r>
    </w:p>
    <w:bookmarkEnd w:id="8"/>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выручки от продажи товаров, продукции, работ, услуг в сельскохозяйственных организациях на 1 работника;</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темпа роста (снижения) прибыли (убытка) до налогообложения, полученной сельскохозяйственными организациями;</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lastRenderedPageBreak/>
        <w:drawing>
          <wp:inline distT="0" distB="0" distL="0" distR="0">
            <wp:extent cx="247650" cy="2667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доли прибыльных сельскохозяйственных организаций;</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рентабельности сельскохозяйственных организаций (с учетом субсидий);</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отношения среднемесячной заработной платы в сельском хозяйстве в муниципальном округе к среднемесячной заработной плате в сельском хозяйстве в Чувашской Республике;</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темпа роста (снижения) численности работающих в сельскохозяйственных организациях;</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доли граждан, ведущих личное подсобное хозяйство и применяющ</w:t>
      </w:r>
      <w:r w:rsidR="00E9289B">
        <w:rPr>
          <w:rFonts w:ascii="Times New Roman" w:hAnsi="Times New Roman" w:cs="Times New Roman"/>
          <w:sz w:val="26"/>
          <w:szCs w:val="26"/>
        </w:rPr>
        <w:t>их специальный налоговый режим «Налог на профессиональный доход»</w:t>
      </w:r>
      <w:r w:rsidRPr="009B2103">
        <w:rPr>
          <w:rFonts w:ascii="Times New Roman" w:hAnsi="Times New Roman" w:cs="Times New Roman"/>
          <w:sz w:val="26"/>
          <w:szCs w:val="26"/>
        </w:rPr>
        <w:t>, получивших государственную поддержку, в общем объеме зарегистрированных граждан, ведущих личное подсобное хозяйство и применяющ</w:t>
      </w:r>
      <w:r w:rsidR="00E9289B">
        <w:rPr>
          <w:rFonts w:ascii="Times New Roman" w:hAnsi="Times New Roman" w:cs="Times New Roman"/>
          <w:sz w:val="26"/>
          <w:szCs w:val="26"/>
        </w:rPr>
        <w:t>их специальный налоговый режим «</w:t>
      </w:r>
      <w:r w:rsidRPr="009B2103">
        <w:rPr>
          <w:rFonts w:ascii="Times New Roman" w:hAnsi="Times New Roman" w:cs="Times New Roman"/>
          <w:sz w:val="26"/>
          <w:szCs w:val="26"/>
        </w:rPr>
        <w:t>На</w:t>
      </w:r>
      <w:r w:rsidR="00E9289B">
        <w:rPr>
          <w:rFonts w:ascii="Times New Roman" w:hAnsi="Times New Roman" w:cs="Times New Roman"/>
          <w:sz w:val="26"/>
          <w:szCs w:val="26"/>
        </w:rPr>
        <w:t>лог на профессиональный доход»</w:t>
      </w:r>
      <w:r w:rsidRPr="009B2103">
        <w:rPr>
          <w:rFonts w:ascii="Times New Roman" w:hAnsi="Times New Roman" w:cs="Times New Roman"/>
          <w:sz w:val="26"/>
          <w:szCs w:val="26"/>
        </w:rPr>
        <w:t>.</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Рейтинг муниципального округа по производственным показателям (</w:t>
      </w:r>
      <w:r w:rsidRPr="009B2103">
        <w:rPr>
          <w:rFonts w:ascii="Times New Roman" w:hAnsi="Times New Roman" w:cs="Times New Roman"/>
          <w:noProof/>
          <w:sz w:val="26"/>
          <w:szCs w:val="26"/>
          <w:lang w:eastAsia="ru-RU"/>
        </w:rPr>
        <w:drawing>
          <wp:inline distT="0" distB="0" distL="0" distR="0">
            <wp:extent cx="219075" cy="2667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Pr="009B2103">
        <w:rPr>
          <w:rFonts w:ascii="Times New Roman" w:hAnsi="Times New Roman" w:cs="Times New Roman"/>
          <w:sz w:val="26"/>
          <w:szCs w:val="26"/>
        </w:rPr>
        <w:t>) определяется по формуле</w:t>
      </w:r>
    </w:p>
    <w:p w:rsidR="009B2103" w:rsidRPr="009B2103" w:rsidRDefault="009B2103" w:rsidP="007A1FA3">
      <w:pPr>
        <w:spacing w:after="0" w:line="240" w:lineRule="auto"/>
        <w:ind w:firstLine="567"/>
        <w:jc w:val="both"/>
        <w:rPr>
          <w:rFonts w:ascii="Times New Roman" w:hAnsi="Times New Roman" w:cs="Times New Roman"/>
          <w:sz w:val="26"/>
          <w:szCs w:val="26"/>
        </w:rPr>
      </w:pP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4886325" cy="2667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86325" cy="266700"/>
                    </a:xfrm>
                    <a:prstGeom prst="rect">
                      <a:avLst/>
                    </a:prstGeom>
                    <a:noFill/>
                    <a:ln>
                      <a:noFill/>
                    </a:ln>
                  </pic:spPr>
                </pic:pic>
              </a:graphicData>
            </a:graphic>
          </wp:inline>
        </w:drawing>
      </w:r>
      <w:r w:rsidRPr="009B2103">
        <w:rPr>
          <w:rFonts w:ascii="Times New Roman" w:hAnsi="Times New Roman" w:cs="Times New Roman"/>
          <w:sz w:val="26"/>
          <w:szCs w:val="26"/>
        </w:rPr>
        <w:t>,</w:t>
      </w:r>
    </w:p>
    <w:p w:rsidR="009B2103" w:rsidRPr="009B2103" w:rsidRDefault="009B2103" w:rsidP="007A1FA3">
      <w:pPr>
        <w:spacing w:after="0" w:line="240" w:lineRule="auto"/>
        <w:ind w:firstLine="567"/>
        <w:jc w:val="both"/>
        <w:rPr>
          <w:rFonts w:ascii="Times New Roman" w:hAnsi="Times New Roman" w:cs="Times New Roman"/>
          <w:sz w:val="26"/>
          <w:szCs w:val="26"/>
        </w:rPr>
      </w:pP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9" w:name="sub_823320"/>
      <w:r w:rsidRPr="009B2103">
        <w:rPr>
          <w:rFonts w:ascii="Times New Roman" w:hAnsi="Times New Roman" w:cs="Times New Roman"/>
          <w:sz w:val="26"/>
          <w:szCs w:val="26"/>
        </w:rPr>
        <w:t>где:</w:t>
      </w:r>
    </w:p>
    <w:bookmarkEnd w:id="9"/>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темпа роста (снижения) общей посевной площади в хозяйствах всех категорий;</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урожайности зерновых и зернобобовых культур в хозяйствах всех категорий;</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10" w:name="sub_823323"/>
      <w:r w:rsidRPr="009B2103">
        <w:rPr>
          <w:rFonts w:ascii="Times New Roman" w:hAnsi="Times New Roman" w:cs="Times New Roman"/>
          <w:noProof/>
          <w:sz w:val="26"/>
          <w:szCs w:val="26"/>
          <w:lang w:eastAsia="ru-RU"/>
        </w:rPr>
        <w:drawing>
          <wp:inline distT="0" distB="0" distL="0" distR="0">
            <wp:extent cx="247650" cy="266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урожайности картофеля в хозяйствах всех категорий;</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11" w:name="sub_823324"/>
      <w:bookmarkEnd w:id="10"/>
      <w:r w:rsidRPr="009B2103">
        <w:rPr>
          <w:rFonts w:ascii="Times New Roman" w:hAnsi="Times New Roman" w:cs="Times New Roman"/>
          <w:noProof/>
          <w:sz w:val="26"/>
          <w:szCs w:val="26"/>
          <w:lang w:eastAsia="ru-RU"/>
        </w:rPr>
        <w:drawing>
          <wp:inline distT="0" distB="0" distL="0" distR="0">
            <wp:extent cx="247650" cy="2667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урожайности овощей открытого грунта в хозяйствах всех категорий;</w:t>
      </w:r>
    </w:p>
    <w:bookmarkEnd w:id="11"/>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темпа роста (снижения) объема производства скота и птицы на убой (в живом весе) в хозяйствах всех категорий;</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объема производства мяса на 100 га сельскохозяйственных угодий в хозяйствах всех категорий;</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12" w:name="sub_823327"/>
      <w:r w:rsidRPr="009B2103">
        <w:rPr>
          <w:rFonts w:ascii="Times New Roman" w:hAnsi="Times New Roman" w:cs="Times New Roman"/>
          <w:noProof/>
          <w:sz w:val="26"/>
          <w:szCs w:val="26"/>
          <w:lang w:eastAsia="ru-RU"/>
        </w:rPr>
        <w:drawing>
          <wp:inline distT="0" distB="0" distL="0" distR="0">
            <wp:extent cx="247650" cy="2667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темпа роста (снижения) объема производства молока в хозяйствах всех категорий;</w:t>
      </w:r>
    </w:p>
    <w:bookmarkEnd w:id="12"/>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47650" cy="2667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объема производства молока на 100 га сельскохозяйственных угодий в хозяйствах всех категорий;</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lastRenderedPageBreak/>
        <w:drawing>
          <wp:inline distT="0" distB="0" distL="0" distR="0">
            <wp:extent cx="247650" cy="2667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отношения среднего уровня надоя молока на одну корову в сельскохозяйственных организациях муниципального округа к среднереспубликанскому уровню надоя молока на одну корову;</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314325" cy="2667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охвата искусственным осеменением коров молочного направления в хозяйствах населения (граждан);</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314325" cy="2667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численности крупного рогатого скота в хозяйствах всех категорий на 100 га сельскохозяйственных угодий;</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314325" cy="2667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численности коров в хозяйствах всех категорий на 100 га сельскохозяйственных угодий;</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314325" cy="266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количество баллов по показателю доли пашни в структуре сельскохозяйственных угодий.</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3.4. При отрицательном финансовом результате деятельности организаций и среднемесячной заработной плате в сельском хозяйстве муниципального округа ниже чем на 20 процентов относительно среднемесячной заработной платы в сельском хозяйстве по Чувашской Республике муниципальному округу призовые места не присуждаются.</w:t>
      </w:r>
    </w:p>
    <w:p w:rsidR="009B2103" w:rsidRPr="009B2103" w:rsidRDefault="009B2103" w:rsidP="007A1FA3">
      <w:pPr>
        <w:spacing w:after="0" w:line="240" w:lineRule="auto"/>
        <w:ind w:firstLine="567"/>
        <w:jc w:val="both"/>
        <w:rPr>
          <w:rFonts w:ascii="Times New Roman" w:hAnsi="Times New Roman" w:cs="Times New Roman"/>
          <w:sz w:val="26"/>
          <w:szCs w:val="26"/>
        </w:rPr>
      </w:pPr>
    </w:p>
    <w:p w:rsidR="009B2103" w:rsidRPr="006D7623" w:rsidRDefault="009B2103" w:rsidP="006D7623">
      <w:pPr>
        <w:pStyle w:val="1"/>
        <w:spacing w:before="0" w:after="0"/>
        <w:ind w:firstLine="567"/>
        <w:rPr>
          <w:rFonts w:ascii="Times New Roman" w:hAnsi="Times New Roman" w:cs="Times New Roman"/>
          <w:b w:val="0"/>
          <w:color w:val="000000" w:themeColor="text1"/>
          <w:sz w:val="26"/>
          <w:szCs w:val="26"/>
        </w:rPr>
      </w:pPr>
      <w:r w:rsidRPr="006D7623">
        <w:rPr>
          <w:rFonts w:ascii="Times New Roman" w:hAnsi="Times New Roman" w:cs="Times New Roman"/>
          <w:b w:val="0"/>
          <w:color w:val="000000" w:themeColor="text1"/>
          <w:sz w:val="26"/>
          <w:szCs w:val="26"/>
        </w:rPr>
        <w:t>IV. Поощрение муниципальных округов, занявших призовые места по итогам экономического соревнования</w:t>
      </w:r>
    </w:p>
    <w:p w:rsidR="009B2103" w:rsidRPr="009B2103" w:rsidRDefault="009B2103" w:rsidP="007A1FA3">
      <w:pPr>
        <w:spacing w:after="0" w:line="240" w:lineRule="auto"/>
        <w:ind w:firstLine="567"/>
        <w:jc w:val="both"/>
        <w:rPr>
          <w:rFonts w:ascii="Times New Roman" w:hAnsi="Times New Roman" w:cs="Times New Roman"/>
          <w:sz w:val="26"/>
          <w:szCs w:val="26"/>
        </w:rPr>
      </w:pP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13" w:name="sub_8241"/>
      <w:r w:rsidRPr="009B2103">
        <w:rPr>
          <w:rFonts w:ascii="Times New Roman" w:hAnsi="Times New Roman" w:cs="Times New Roman"/>
          <w:sz w:val="26"/>
          <w:szCs w:val="26"/>
        </w:rPr>
        <w:t>4.1. По итогам экономического соревнования в каждой группе присуждается одно призовое место.</w:t>
      </w:r>
    </w:p>
    <w:bookmarkEnd w:id="13"/>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4.2. По итогам проведения экономического соревнования муниципальные округа, занявшие призовые места, на основании распоряжения Главы Чувашской Республики награждаются дипломами, а также им выплачиваются премии за счет средств республиканского бюджета Чувашской Республики на соответствующий финансовый год в виде иных межбюджетных трансфертов (далее - межбюджетные трансферты). Распределение межбюджетных трансфертов утверждается нормативным правовым актом Кабинета Министров Чувашской Республики.</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14" w:name="sub_82422"/>
      <w:proofErr w:type="gramStart"/>
      <w:r w:rsidRPr="009B2103">
        <w:rPr>
          <w:rFonts w:ascii="Times New Roman" w:hAnsi="Times New Roman" w:cs="Times New Roman"/>
          <w:sz w:val="26"/>
          <w:szCs w:val="26"/>
        </w:rPr>
        <w:t xml:space="preserve">Предоставление межбюджетных трансфертов </w:t>
      </w:r>
      <w:r w:rsidR="00E9289B">
        <w:rPr>
          <w:rFonts w:ascii="Times New Roman" w:hAnsi="Times New Roman" w:cs="Times New Roman"/>
          <w:sz w:val="26"/>
          <w:szCs w:val="26"/>
        </w:rPr>
        <w:t>осуществляется по разделу 0400 «Национальная экономика»</w:t>
      </w:r>
      <w:r w:rsidRPr="009B2103">
        <w:rPr>
          <w:rFonts w:ascii="Times New Roman" w:hAnsi="Times New Roman" w:cs="Times New Roman"/>
          <w:sz w:val="26"/>
          <w:szCs w:val="26"/>
        </w:rPr>
        <w:t xml:space="preserve">, </w:t>
      </w:r>
      <w:r w:rsidR="00E9289B">
        <w:rPr>
          <w:rFonts w:ascii="Times New Roman" w:hAnsi="Times New Roman" w:cs="Times New Roman"/>
          <w:sz w:val="26"/>
          <w:szCs w:val="26"/>
        </w:rPr>
        <w:t>подразделу 0405 «</w:t>
      </w:r>
      <w:r w:rsidRPr="009B2103">
        <w:rPr>
          <w:rFonts w:ascii="Times New Roman" w:hAnsi="Times New Roman" w:cs="Times New Roman"/>
          <w:sz w:val="26"/>
          <w:szCs w:val="26"/>
        </w:rPr>
        <w:t>С</w:t>
      </w:r>
      <w:r w:rsidR="00E9289B">
        <w:rPr>
          <w:rFonts w:ascii="Times New Roman" w:hAnsi="Times New Roman" w:cs="Times New Roman"/>
          <w:sz w:val="26"/>
          <w:szCs w:val="26"/>
        </w:rPr>
        <w:t>ельское хозяйство и рыболовство»</w:t>
      </w:r>
      <w:r w:rsidRPr="009B2103">
        <w:rPr>
          <w:rFonts w:ascii="Times New Roman" w:hAnsi="Times New Roman" w:cs="Times New Roman"/>
          <w:sz w:val="26"/>
          <w:szCs w:val="26"/>
        </w:rPr>
        <w:t>, в пределах бюджетных ассигнований республиканского бюджета Чувашской Республики, предусмотренных законом Чувашской Республики о республиканском бюджете Чувашской Республики на соответствующий финансовый год и плановый период, и лимитов бюджетных обязательств, доведенных в установленном порядке до Минсельхоза Чувашии на поощрение победителей экономического соревнования в сельском хозяйстве между муниципальными</w:t>
      </w:r>
      <w:proofErr w:type="gramEnd"/>
      <w:r w:rsidRPr="009B2103">
        <w:rPr>
          <w:rFonts w:ascii="Times New Roman" w:hAnsi="Times New Roman" w:cs="Times New Roman"/>
          <w:sz w:val="26"/>
          <w:szCs w:val="26"/>
        </w:rPr>
        <w:t xml:space="preserve"> округами Чувашской Республики в рамках празднования Дня работника сельского хозяйства и перерабатывающей промышленности на соответствующий финансовый год.</w:t>
      </w:r>
    </w:p>
    <w:bookmarkEnd w:id="14"/>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Минсельхоз Чувашии обеспечивает результативность, адресность и целевой характер использования межбюджетных трансфертов в соответствии с утвержденными бюджетными ассигнованиями и лимитами бюджетных обязательств.</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lastRenderedPageBreak/>
        <w:t xml:space="preserve">4.3. Межбюджетные трансферты предоставляются в целях реализации мероприятий государственной </w:t>
      </w:r>
      <w:r w:rsidR="00E9289B">
        <w:rPr>
          <w:rFonts w:ascii="Times New Roman" w:hAnsi="Times New Roman" w:cs="Times New Roman"/>
          <w:sz w:val="26"/>
          <w:szCs w:val="26"/>
        </w:rPr>
        <w:t>программы Чувашской Республики «</w:t>
      </w:r>
      <w:r w:rsidRPr="009B2103">
        <w:rPr>
          <w:rFonts w:ascii="Times New Roman" w:hAnsi="Times New Roman" w:cs="Times New Roman"/>
          <w:sz w:val="26"/>
          <w:szCs w:val="26"/>
        </w:rPr>
        <w:t>Развитие сельского хозяйства и регулирование рынка сельскохозяйственной продукции, сырья и прод</w:t>
      </w:r>
      <w:r w:rsidR="00E9289B">
        <w:rPr>
          <w:rFonts w:ascii="Times New Roman" w:hAnsi="Times New Roman" w:cs="Times New Roman"/>
          <w:sz w:val="26"/>
          <w:szCs w:val="26"/>
        </w:rPr>
        <w:t>овольствия Чувашской Республики»</w:t>
      </w:r>
      <w:r w:rsidRPr="009B2103">
        <w:rPr>
          <w:rFonts w:ascii="Times New Roman" w:hAnsi="Times New Roman" w:cs="Times New Roman"/>
          <w:sz w:val="26"/>
          <w:szCs w:val="26"/>
        </w:rPr>
        <w:t xml:space="preserve"> (далее - Государственная программа) и достижения положительной динамики и устойчивого развития сельского хозяйства и направляются на развитие общественной инфраструктуры муниципального округа.</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4.4. Межбюджетные трансферты предоставляются на основании соглашений, заключенных между Минсельхозом Чувашии и администрациями муниципальных округов по типовой форме, утвержденной Министерством финансов Чувашской Республики (далее соответственно - соглашение, Минфин Чувашии).</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 xml:space="preserve">Соглашение заключается в течение 15 рабочих дней со дня принятия нормативного правового акта Кабинета Министров Чувашской Республики, указанного </w:t>
      </w:r>
      <w:r w:rsidRPr="007A1FA3">
        <w:rPr>
          <w:rFonts w:ascii="Times New Roman" w:hAnsi="Times New Roman" w:cs="Times New Roman"/>
          <w:sz w:val="26"/>
          <w:szCs w:val="26"/>
        </w:rPr>
        <w:t xml:space="preserve">в </w:t>
      </w:r>
      <w:hyperlink w:anchor="sub_8242" w:history="1">
        <w:r w:rsidRPr="007A1FA3">
          <w:rPr>
            <w:rStyle w:val="aa"/>
            <w:rFonts w:ascii="Times New Roman" w:hAnsi="Times New Roman" w:cs="Times New Roman"/>
            <w:color w:val="auto"/>
            <w:sz w:val="26"/>
            <w:szCs w:val="26"/>
          </w:rPr>
          <w:t>пункте 4.2</w:t>
        </w:r>
      </w:hyperlink>
      <w:r w:rsidRPr="007A1FA3">
        <w:rPr>
          <w:rFonts w:ascii="Times New Roman" w:hAnsi="Times New Roman" w:cs="Times New Roman"/>
          <w:sz w:val="26"/>
          <w:szCs w:val="26"/>
        </w:rPr>
        <w:t xml:space="preserve"> </w:t>
      </w:r>
      <w:r w:rsidR="003844CA" w:rsidRPr="003844CA">
        <w:rPr>
          <w:rFonts w:ascii="Times New Roman" w:hAnsi="Times New Roman" w:cs="Times New Roman"/>
          <w:sz w:val="26"/>
          <w:szCs w:val="26"/>
        </w:rPr>
        <w:t>настоящей Методики</w:t>
      </w:r>
      <w:r w:rsidRPr="009B2103">
        <w:rPr>
          <w:rFonts w:ascii="Times New Roman" w:hAnsi="Times New Roman" w:cs="Times New Roman"/>
          <w:sz w:val="26"/>
          <w:szCs w:val="26"/>
        </w:rPr>
        <w:t>.</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Внесение в соглашение изменений, предусматривающих ухудшение значений показателей результативности использования межбюджетных трансфертов,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межбюджетных трансфертов оказалось невозможным вследствие обстоятельств непреодолимой силы, изменены значения целевых показателей (индикаторов) Государственной программы, а также существенно (более чем на 20 процентов) сокращен размер межбюджетных трансфертов.</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15" w:name="sub_8245"/>
      <w:r w:rsidRPr="009B2103">
        <w:rPr>
          <w:rFonts w:ascii="Times New Roman" w:hAnsi="Times New Roman" w:cs="Times New Roman"/>
          <w:sz w:val="26"/>
          <w:szCs w:val="26"/>
        </w:rPr>
        <w:t>4.5. Условиями предоставления межбюджетных трансфертов являются положительное решение комиссии и наличие подписанного соглашения.</w:t>
      </w:r>
    </w:p>
    <w:bookmarkEnd w:id="15"/>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4.6. Выплата межбюджетных трансфертов победителям экономического соревнования производится путем их перечисления в течение десяти рабочих дней со дня подписания соглашения.</w:t>
      </w:r>
    </w:p>
    <w:p w:rsidR="009B2103" w:rsidRPr="009B2103" w:rsidRDefault="009B2103" w:rsidP="007A1FA3">
      <w:pPr>
        <w:spacing w:after="0" w:line="240" w:lineRule="auto"/>
        <w:ind w:firstLine="567"/>
        <w:jc w:val="both"/>
        <w:rPr>
          <w:rFonts w:ascii="Times New Roman" w:hAnsi="Times New Roman" w:cs="Times New Roman"/>
          <w:sz w:val="26"/>
          <w:szCs w:val="26"/>
        </w:rPr>
      </w:pPr>
      <w:bookmarkStart w:id="16" w:name="sub_82462"/>
      <w:proofErr w:type="gramStart"/>
      <w:r w:rsidRPr="009B2103">
        <w:rPr>
          <w:rFonts w:ascii="Times New Roman" w:hAnsi="Times New Roman" w:cs="Times New Roman"/>
          <w:sz w:val="26"/>
          <w:szCs w:val="26"/>
        </w:rPr>
        <w:t xml:space="preserve">Перечисление межбюджетных трансфертов на цели, указанные в </w:t>
      </w:r>
      <w:hyperlink w:anchor="sub_8243" w:history="1">
        <w:r w:rsidRPr="007A1FA3">
          <w:rPr>
            <w:rStyle w:val="aa"/>
            <w:rFonts w:ascii="Times New Roman" w:hAnsi="Times New Roman" w:cs="Times New Roman"/>
            <w:color w:val="auto"/>
            <w:sz w:val="26"/>
            <w:szCs w:val="26"/>
          </w:rPr>
          <w:t>пункте 4.3</w:t>
        </w:r>
      </w:hyperlink>
      <w:r w:rsidRPr="007A1FA3">
        <w:rPr>
          <w:rFonts w:ascii="Times New Roman" w:hAnsi="Times New Roman" w:cs="Times New Roman"/>
          <w:sz w:val="26"/>
          <w:szCs w:val="26"/>
        </w:rPr>
        <w:t xml:space="preserve"> </w:t>
      </w:r>
      <w:r w:rsidR="003844CA" w:rsidRPr="003844CA">
        <w:rPr>
          <w:rFonts w:ascii="Times New Roman" w:hAnsi="Times New Roman" w:cs="Times New Roman"/>
          <w:sz w:val="26"/>
          <w:szCs w:val="26"/>
        </w:rPr>
        <w:t>настоящей Методики</w:t>
      </w:r>
      <w:r w:rsidRPr="007A1FA3">
        <w:rPr>
          <w:rFonts w:ascii="Times New Roman" w:hAnsi="Times New Roman" w:cs="Times New Roman"/>
          <w:sz w:val="26"/>
          <w:szCs w:val="26"/>
        </w:rPr>
        <w:t xml:space="preserve">, осуществляется в течение трех рабочих дней со дня представления заявок на кассовый расход при соблюдении условий, установленных в </w:t>
      </w:r>
      <w:hyperlink w:anchor="sub_8245" w:history="1">
        <w:r w:rsidRPr="007A1FA3">
          <w:rPr>
            <w:rStyle w:val="aa"/>
            <w:rFonts w:ascii="Times New Roman" w:hAnsi="Times New Roman" w:cs="Times New Roman"/>
            <w:color w:val="auto"/>
            <w:sz w:val="26"/>
            <w:szCs w:val="26"/>
          </w:rPr>
          <w:t>пункте 4.5</w:t>
        </w:r>
      </w:hyperlink>
      <w:r w:rsidRPr="007A1FA3">
        <w:rPr>
          <w:rFonts w:ascii="Times New Roman" w:hAnsi="Times New Roman" w:cs="Times New Roman"/>
          <w:sz w:val="26"/>
          <w:szCs w:val="26"/>
        </w:rPr>
        <w:t xml:space="preserve"> </w:t>
      </w:r>
      <w:r w:rsidR="003844CA" w:rsidRPr="003844CA">
        <w:rPr>
          <w:rFonts w:ascii="Times New Roman" w:hAnsi="Times New Roman" w:cs="Times New Roman"/>
          <w:sz w:val="26"/>
          <w:szCs w:val="26"/>
        </w:rPr>
        <w:t>настоящей Методики</w:t>
      </w:r>
      <w:r w:rsidRPr="007A1FA3">
        <w:rPr>
          <w:rFonts w:ascii="Times New Roman" w:hAnsi="Times New Roman" w:cs="Times New Roman"/>
          <w:sz w:val="26"/>
          <w:szCs w:val="26"/>
        </w:rPr>
        <w:t>, с лицевого счета для учета операций по переданным полномочиям получателя бюджетных средств - Минсельхоза Чувашии, открытого в Управлении Федерального казначейств</w:t>
      </w:r>
      <w:r w:rsidRPr="009B2103">
        <w:rPr>
          <w:rFonts w:ascii="Times New Roman" w:hAnsi="Times New Roman" w:cs="Times New Roman"/>
          <w:sz w:val="26"/>
          <w:szCs w:val="26"/>
        </w:rPr>
        <w:t>а по Чувашской Республике, для последующего их перечисления в</w:t>
      </w:r>
      <w:proofErr w:type="gramEnd"/>
      <w:r w:rsidRPr="009B2103">
        <w:rPr>
          <w:rFonts w:ascii="Times New Roman" w:hAnsi="Times New Roman" w:cs="Times New Roman"/>
          <w:sz w:val="26"/>
          <w:szCs w:val="26"/>
        </w:rPr>
        <w:t xml:space="preserve"> установленном </w:t>
      </w:r>
      <w:proofErr w:type="gramStart"/>
      <w:r w:rsidRPr="009B2103">
        <w:rPr>
          <w:rFonts w:ascii="Times New Roman" w:hAnsi="Times New Roman" w:cs="Times New Roman"/>
          <w:sz w:val="26"/>
          <w:szCs w:val="26"/>
        </w:rPr>
        <w:t>порядке</w:t>
      </w:r>
      <w:proofErr w:type="gramEnd"/>
      <w:r w:rsidRPr="009B2103">
        <w:rPr>
          <w:rFonts w:ascii="Times New Roman" w:hAnsi="Times New Roman" w:cs="Times New Roman"/>
          <w:sz w:val="26"/>
          <w:szCs w:val="26"/>
        </w:rPr>
        <w:t xml:space="preserve"> в бюджеты муниципальных округов на выплату межбюджетных трансфертов.</w:t>
      </w:r>
    </w:p>
    <w:bookmarkEnd w:id="16"/>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4.7. Администрация муниципального округа представляет в Минсельхоз Чувашии не позднее 15 января года, следующего за отчетным годом, отчет об использовании средств, предоставленных в виде иных межбюджетных трансфертов, не позднее 10 февраля года, следующего за отчетным годом, - отчет о достижении значений показателей результативности использования межбюджетных трансфертов.</w:t>
      </w:r>
    </w:p>
    <w:p w:rsidR="009B2103" w:rsidRPr="009B2103" w:rsidRDefault="009B2103" w:rsidP="007A1FA3">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Минсельхоз Чувашии не позднее 25 января года, следующего за отчетным годом, представляет в Минфин Чувашии сводный отчет об использовании средств, предоставленных в виде иных межбюджетных трансфертов.</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lastRenderedPageBreak/>
        <w:t>4.8. Оценка эффективности предоставления межбюджетных трансфертов осуществляется Минсельхозом Чувашии исходя из достижения администрациями муниципальных округов значения показателя результативности использования межбюджетных трансфертов не позднее 15 февраля года, следующего за отчетным годом.</w:t>
      </w:r>
    </w:p>
    <w:p w:rsidR="009B2103" w:rsidRPr="009B2103" w:rsidRDefault="009B2103" w:rsidP="00E64BC9">
      <w:pPr>
        <w:spacing w:after="0" w:line="240" w:lineRule="auto"/>
        <w:ind w:firstLine="567"/>
        <w:jc w:val="both"/>
        <w:rPr>
          <w:rFonts w:ascii="Times New Roman" w:hAnsi="Times New Roman" w:cs="Times New Roman"/>
          <w:sz w:val="26"/>
          <w:szCs w:val="26"/>
        </w:rPr>
      </w:pPr>
      <w:bookmarkStart w:id="17" w:name="sub_82482"/>
      <w:r w:rsidRPr="009B2103">
        <w:rPr>
          <w:rFonts w:ascii="Times New Roman" w:hAnsi="Times New Roman" w:cs="Times New Roman"/>
          <w:sz w:val="26"/>
          <w:szCs w:val="26"/>
        </w:rPr>
        <w:t>Показателем результативности использования межбюджетных трансфертов является освоение межбюджетных трансфертов, выделенных муниципальному округу на развитие общественной инфраструктуры, в текущем финансовом году на цели и в сроки, установленные соглашением.</w:t>
      </w:r>
    </w:p>
    <w:bookmarkEnd w:id="17"/>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4.9. В случае если администрацией муниципального округа по состоянию на 31 декабря года предоставления межбюджетных трансфертов допущены нарушения обязательств, предусмотренных соглашением в части выполнения и (или) достижения значения показателя результативности использования межбюджетных трансфертов, и в течение 30 календарных дней после представления отчета о достижении значения показателя результативности использования межбюджетных трансфертов указанные нарушения не устранены, то объем средств, подлежащих возврату в республиканский бюджет Чувашской Республики в срок до 1 мая года, следующего за отчетным годом (</w:t>
      </w:r>
      <w:r w:rsidRPr="009B2103">
        <w:rPr>
          <w:rFonts w:ascii="Times New Roman" w:hAnsi="Times New Roman" w:cs="Times New Roman"/>
          <w:noProof/>
          <w:sz w:val="26"/>
          <w:szCs w:val="26"/>
          <w:lang w:eastAsia="ru-RU"/>
        </w:rPr>
        <w:drawing>
          <wp:inline distT="0" distB="0" distL="0" distR="0">
            <wp:extent cx="628650" cy="2667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9B2103">
        <w:rPr>
          <w:rFonts w:ascii="Times New Roman" w:hAnsi="Times New Roman" w:cs="Times New Roman"/>
          <w:sz w:val="26"/>
          <w:szCs w:val="26"/>
        </w:rPr>
        <w:t>), рассчитывается по формуле</w:t>
      </w:r>
    </w:p>
    <w:p w:rsidR="009B2103" w:rsidRPr="009B2103" w:rsidRDefault="009B2103" w:rsidP="00E64BC9">
      <w:pPr>
        <w:spacing w:after="0" w:line="240" w:lineRule="auto"/>
        <w:ind w:firstLine="567"/>
        <w:jc w:val="both"/>
        <w:rPr>
          <w:rFonts w:ascii="Times New Roman" w:hAnsi="Times New Roman" w:cs="Times New Roman"/>
          <w:sz w:val="26"/>
          <w:szCs w:val="26"/>
        </w:rPr>
      </w:pP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2095500" cy="266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95500" cy="266700"/>
                    </a:xfrm>
                    <a:prstGeom prst="rect">
                      <a:avLst/>
                    </a:prstGeom>
                    <a:noFill/>
                    <a:ln>
                      <a:noFill/>
                    </a:ln>
                  </pic:spPr>
                </pic:pic>
              </a:graphicData>
            </a:graphic>
          </wp:inline>
        </w:drawing>
      </w:r>
      <w:r w:rsidRPr="009B2103">
        <w:rPr>
          <w:rFonts w:ascii="Times New Roman" w:hAnsi="Times New Roman" w:cs="Times New Roman"/>
          <w:sz w:val="26"/>
          <w:szCs w:val="26"/>
        </w:rPr>
        <w:t>,</w:t>
      </w:r>
    </w:p>
    <w:p w:rsidR="009B2103" w:rsidRPr="009B2103" w:rsidRDefault="009B2103" w:rsidP="00E64BC9">
      <w:pPr>
        <w:spacing w:after="0" w:line="240" w:lineRule="auto"/>
        <w:ind w:firstLine="567"/>
        <w:jc w:val="both"/>
        <w:rPr>
          <w:rFonts w:ascii="Times New Roman" w:hAnsi="Times New Roman" w:cs="Times New Roman"/>
          <w:sz w:val="26"/>
          <w:szCs w:val="26"/>
        </w:rPr>
      </w:pP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где:</w:t>
      </w:r>
    </w:p>
    <w:p w:rsidR="009B2103" w:rsidRPr="009B2103" w:rsidRDefault="009B2103" w:rsidP="00E64BC9">
      <w:pPr>
        <w:spacing w:after="0" w:line="240" w:lineRule="auto"/>
        <w:ind w:firstLine="567"/>
        <w:jc w:val="both"/>
        <w:rPr>
          <w:rFonts w:ascii="Times New Roman" w:hAnsi="Times New Roman" w:cs="Times New Roman"/>
          <w:sz w:val="26"/>
          <w:szCs w:val="26"/>
        </w:rPr>
      </w:pPr>
      <w:bookmarkStart w:id="18" w:name="sub_82494"/>
      <w:r w:rsidRPr="009B2103">
        <w:rPr>
          <w:rFonts w:ascii="Times New Roman" w:hAnsi="Times New Roman" w:cs="Times New Roman"/>
          <w:noProof/>
          <w:sz w:val="26"/>
          <w:szCs w:val="26"/>
          <w:lang w:eastAsia="ru-RU"/>
        </w:rPr>
        <w:drawing>
          <wp:inline distT="0" distB="0" distL="0" distR="0">
            <wp:extent cx="304800" cy="2667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размер средств, перечисляемых в виде иных межбюджетных трансфертов, полученных администрацией муниципального округа;</w:t>
      </w:r>
    </w:p>
    <w:bookmarkEnd w:id="18"/>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k - коэффициент возврата средств;</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 xml:space="preserve">m - количество показателей результативности использования межбюджетных трансфертов, по которым индекс, отражающий уровень </w:t>
      </w:r>
      <w:proofErr w:type="spellStart"/>
      <w:r w:rsidRPr="009B2103">
        <w:rPr>
          <w:rFonts w:ascii="Times New Roman" w:hAnsi="Times New Roman" w:cs="Times New Roman"/>
          <w:sz w:val="26"/>
          <w:szCs w:val="26"/>
        </w:rPr>
        <w:t>недостижения</w:t>
      </w:r>
      <w:proofErr w:type="spellEnd"/>
      <w:r w:rsidRPr="009B2103">
        <w:rPr>
          <w:rFonts w:ascii="Times New Roman" w:hAnsi="Times New Roman" w:cs="Times New Roman"/>
          <w:sz w:val="26"/>
          <w:szCs w:val="26"/>
        </w:rPr>
        <w:t xml:space="preserve"> значения i-</w:t>
      </w:r>
      <w:proofErr w:type="spellStart"/>
      <w:r w:rsidRPr="009B2103">
        <w:rPr>
          <w:rFonts w:ascii="Times New Roman" w:hAnsi="Times New Roman" w:cs="Times New Roman"/>
          <w:sz w:val="26"/>
          <w:szCs w:val="26"/>
        </w:rPr>
        <w:t>го</w:t>
      </w:r>
      <w:proofErr w:type="spellEnd"/>
      <w:r w:rsidRPr="009B2103">
        <w:rPr>
          <w:rFonts w:ascii="Times New Roman" w:hAnsi="Times New Roman" w:cs="Times New Roman"/>
          <w:sz w:val="26"/>
          <w:szCs w:val="26"/>
        </w:rPr>
        <w:t xml:space="preserve"> показателя результативности использования межбюджетных трансфертов, имеет положительное значение;</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n - общее количество показателей результативности использования межбюджетных трансфертов.</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Коэффициент возврата средств рассчитывается по формуле</w:t>
      </w:r>
    </w:p>
    <w:p w:rsidR="009B2103" w:rsidRPr="009B2103" w:rsidRDefault="009B2103" w:rsidP="00E64BC9">
      <w:pPr>
        <w:spacing w:after="0" w:line="240" w:lineRule="auto"/>
        <w:ind w:firstLine="567"/>
        <w:jc w:val="both"/>
        <w:rPr>
          <w:rFonts w:ascii="Times New Roman" w:hAnsi="Times New Roman" w:cs="Times New Roman"/>
          <w:sz w:val="26"/>
          <w:szCs w:val="26"/>
        </w:rPr>
      </w:pPr>
    </w:p>
    <w:p w:rsidR="009B2103" w:rsidRPr="009B2103" w:rsidRDefault="009B2103" w:rsidP="0069459A">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14:anchorId="4DDB3070" wp14:editId="6CDE1BAA">
            <wp:extent cx="1095375" cy="266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95375" cy="266700"/>
                    </a:xfrm>
                    <a:prstGeom prst="rect">
                      <a:avLst/>
                    </a:prstGeom>
                    <a:noFill/>
                    <a:ln>
                      <a:noFill/>
                    </a:ln>
                  </pic:spPr>
                </pic:pic>
              </a:graphicData>
            </a:graphic>
          </wp:inline>
        </w:drawing>
      </w:r>
      <w:r w:rsidRPr="009B2103">
        <w:rPr>
          <w:rFonts w:ascii="Times New Roman" w:hAnsi="Times New Roman" w:cs="Times New Roman"/>
          <w:sz w:val="26"/>
          <w:szCs w:val="26"/>
        </w:rPr>
        <w:t>,</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где:</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190500" cy="266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индекс, отражающий уровень </w:t>
      </w:r>
      <w:proofErr w:type="spellStart"/>
      <w:r w:rsidRPr="009B2103">
        <w:rPr>
          <w:rFonts w:ascii="Times New Roman" w:hAnsi="Times New Roman" w:cs="Times New Roman"/>
          <w:sz w:val="26"/>
          <w:szCs w:val="26"/>
        </w:rPr>
        <w:t>недостижения</w:t>
      </w:r>
      <w:proofErr w:type="spellEnd"/>
      <w:r w:rsidRPr="009B2103">
        <w:rPr>
          <w:rFonts w:ascii="Times New Roman" w:hAnsi="Times New Roman" w:cs="Times New Roman"/>
          <w:sz w:val="26"/>
          <w:szCs w:val="26"/>
        </w:rPr>
        <w:t xml:space="preserve"> значения i-</w:t>
      </w:r>
      <w:proofErr w:type="spellStart"/>
      <w:r w:rsidRPr="009B2103">
        <w:rPr>
          <w:rFonts w:ascii="Times New Roman" w:hAnsi="Times New Roman" w:cs="Times New Roman"/>
          <w:sz w:val="26"/>
          <w:szCs w:val="26"/>
        </w:rPr>
        <w:t>го</w:t>
      </w:r>
      <w:proofErr w:type="spellEnd"/>
      <w:r w:rsidRPr="009B2103">
        <w:rPr>
          <w:rFonts w:ascii="Times New Roman" w:hAnsi="Times New Roman" w:cs="Times New Roman"/>
          <w:sz w:val="26"/>
          <w:szCs w:val="26"/>
        </w:rPr>
        <w:t xml:space="preserve"> показателя результативности использования межбюджетных трансфертов.</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 xml:space="preserve">При расчете коэффициента возврата средств используются только положительные значения индекса, отражающего уровень </w:t>
      </w:r>
      <w:proofErr w:type="spellStart"/>
      <w:r w:rsidRPr="009B2103">
        <w:rPr>
          <w:rFonts w:ascii="Times New Roman" w:hAnsi="Times New Roman" w:cs="Times New Roman"/>
          <w:sz w:val="26"/>
          <w:szCs w:val="26"/>
        </w:rPr>
        <w:t>недостижения</w:t>
      </w:r>
      <w:proofErr w:type="spellEnd"/>
      <w:r w:rsidRPr="009B2103">
        <w:rPr>
          <w:rFonts w:ascii="Times New Roman" w:hAnsi="Times New Roman" w:cs="Times New Roman"/>
          <w:sz w:val="26"/>
          <w:szCs w:val="26"/>
        </w:rPr>
        <w:t xml:space="preserve"> значения i-</w:t>
      </w:r>
      <w:proofErr w:type="spellStart"/>
      <w:r w:rsidRPr="009B2103">
        <w:rPr>
          <w:rFonts w:ascii="Times New Roman" w:hAnsi="Times New Roman" w:cs="Times New Roman"/>
          <w:sz w:val="26"/>
          <w:szCs w:val="26"/>
        </w:rPr>
        <w:t>го</w:t>
      </w:r>
      <w:proofErr w:type="spellEnd"/>
      <w:r w:rsidRPr="009B2103">
        <w:rPr>
          <w:rFonts w:ascii="Times New Roman" w:hAnsi="Times New Roman" w:cs="Times New Roman"/>
          <w:sz w:val="26"/>
          <w:szCs w:val="26"/>
        </w:rPr>
        <w:t xml:space="preserve"> показателя результативности использования межбюджетных трансфертов.</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 xml:space="preserve">Индекс, отражающий уровень </w:t>
      </w:r>
      <w:proofErr w:type="spellStart"/>
      <w:r w:rsidRPr="009B2103">
        <w:rPr>
          <w:rFonts w:ascii="Times New Roman" w:hAnsi="Times New Roman" w:cs="Times New Roman"/>
          <w:sz w:val="26"/>
          <w:szCs w:val="26"/>
        </w:rPr>
        <w:t>недостижения</w:t>
      </w:r>
      <w:proofErr w:type="spellEnd"/>
      <w:r w:rsidRPr="009B2103">
        <w:rPr>
          <w:rFonts w:ascii="Times New Roman" w:hAnsi="Times New Roman" w:cs="Times New Roman"/>
          <w:sz w:val="26"/>
          <w:szCs w:val="26"/>
        </w:rPr>
        <w:t xml:space="preserve"> значения i-</w:t>
      </w:r>
      <w:proofErr w:type="spellStart"/>
      <w:r w:rsidRPr="009B2103">
        <w:rPr>
          <w:rFonts w:ascii="Times New Roman" w:hAnsi="Times New Roman" w:cs="Times New Roman"/>
          <w:sz w:val="26"/>
          <w:szCs w:val="26"/>
        </w:rPr>
        <w:t>го</w:t>
      </w:r>
      <w:proofErr w:type="spellEnd"/>
      <w:r w:rsidRPr="009B2103">
        <w:rPr>
          <w:rFonts w:ascii="Times New Roman" w:hAnsi="Times New Roman" w:cs="Times New Roman"/>
          <w:sz w:val="26"/>
          <w:szCs w:val="26"/>
        </w:rPr>
        <w:t xml:space="preserve"> показателя результативности использования межбюджетных трансфертов, определяется:</w:t>
      </w:r>
    </w:p>
    <w:p w:rsidR="009B2103" w:rsidRPr="009B2103" w:rsidRDefault="009B2103" w:rsidP="00E64BC9">
      <w:pPr>
        <w:spacing w:after="0" w:line="240" w:lineRule="auto"/>
        <w:ind w:firstLine="567"/>
        <w:jc w:val="both"/>
        <w:rPr>
          <w:rFonts w:ascii="Times New Roman" w:hAnsi="Times New Roman" w:cs="Times New Roman"/>
          <w:sz w:val="26"/>
          <w:szCs w:val="26"/>
        </w:rPr>
      </w:pPr>
      <w:bookmarkStart w:id="19" w:name="sub_82491"/>
      <w:r w:rsidRPr="009B2103">
        <w:rPr>
          <w:rFonts w:ascii="Times New Roman" w:hAnsi="Times New Roman" w:cs="Times New Roman"/>
          <w:sz w:val="26"/>
          <w:szCs w:val="26"/>
        </w:rPr>
        <w:t xml:space="preserve">а) для показателей результативности использования межбюджетных трансфертов, по которым большее фактически достигнутое значение отражает </w:t>
      </w:r>
      <w:r w:rsidRPr="009B2103">
        <w:rPr>
          <w:rFonts w:ascii="Times New Roman" w:hAnsi="Times New Roman" w:cs="Times New Roman"/>
          <w:sz w:val="26"/>
          <w:szCs w:val="26"/>
        </w:rPr>
        <w:lastRenderedPageBreak/>
        <w:t>большую эффективность использования межбюджетных трансфертов, - по формуле</w:t>
      </w:r>
    </w:p>
    <w:bookmarkEnd w:id="19"/>
    <w:p w:rsidR="009B2103" w:rsidRPr="009B2103" w:rsidRDefault="009B2103" w:rsidP="00E64BC9">
      <w:pPr>
        <w:spacing w:after="0" w:line="240" w:lineRule="auto"/>
        <w:ind w:firstLine="567"/>
        <w:jc w:val="both"/>
        <w:rPr>
          <w:rFonts w:ascii="Times New Roman" w:hAnsi="Times New Roman" w:cs="Times New Roman"/>
          <w:sz w:val="26"/>
          <w:szCs w:val="26"/>
        </w:rPr>
      </w:pPr>
    </w:p>
    <w:p w:rsidR="009B2103" w:rsidRPr="009B2103" w:rsidRDefault="009B2103" w:rsidP="0069459A">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14:anchorId="1C0C2293" wp14:editId="18971A47">
            <wp:extent cx="914400" cy="266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14400" cy="266700"/>
                    </a:xfrm>
                    <a:prstGeom prst="rect">
                      <a:avLst/>
                    </a:prstGeom>
                    <a:noFill/>
                    <a:ln>
                      <a:noFill/>
                    </a:ln>
                  </pic:spPr>
                </pic:pic>
              </a:graphicData>
            </a:graphic>
          </wp:inline>
        </w:drawing>
      </w:r>
      <w:r w:rsidRPr="009B2103">
        <w:rPr>
          <w:rFonts w:ascii="Times New Roman" w:hAnsi="Times New Roman" w:cs="Times New Roman"/>
          <w:sz w:val="26"/>
          <w:szCs w:val="26"/>
        </w:rPr>
        <w:t>,</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где:</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190500" cy="266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фактически достигнутое значение i-</w:t>
      </w:r>
      <w:proofErr w:type="spellStart"/>
      <w:r w:rsidRPr="009B2103">
        <w:rPr>
          <w:rFonts w:ascii="Times New Roman" w:hAnsi="Times New Roman" w:cs="Times New Roman"/>
          <w:sz w:val="26"/>
          <w:szCs w:val="26"/>
        </w:rPr>
        <w:t>го</w:t>
      </w:r>
      <w:proofErr w:type="spellEnd"/>
      <w:r w:rsidRPr="009B2103">
        <w:rPr>
          <w:rFonts w:ascii="Times New Roman" w:hAnsi="Times New Roman" w:cs="Times New Roman"/>
          <w:sz w:val="26"/>
          <w:szCs w:val="26"/>
        </w:rPr>
        <w:t xml:space="preserve"> показателя результативности использования межбюджетных трансфертов на отчетную дату;</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161925" cy="266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925" cy="266700"/>
                    </a:xfrm>
                    <a:prstGeom prst="rect">
                      <a:avLst/>
                    </a:prstGeom>
                    <a:noFill/>
                    <a:ln>
                      <a:noFill/>
                    </a:ln>
                  </pic:spPr>
                </pic:pic>
              </a:graphicData>
            </a:graphic>
          </wp:inline>
        </w:drawing>
      </w:r>
      <w:r w:rsidRPr="009B2103">
        <w:rPr>
          <w:rFonts w:ascii="Times New Roman" w:hAnsi="Times New Roman" w:cs="Times New Roman"/>
          <w:sz w:val="26"/>
          <w:szCs w:val="26"/>
        </w:rPr>
        <w:t xml:space="preserve"> - плановое значение i-</w:t>
      </w:r>
      <w:proofErr w:type="spellStart"/>
      <w:r w:rsidRPr="009B2103">
        <w:rPr>
          <w:rFonts w:ascii="Times New Roman" w:hAnsi="Times New Roman" w:cs="Times New Roman"/>
          <w:sz w:val="26"/>
          <w:szCs w:val="26"/>
        </w:rPr>
        <w:t>го</w:t>
      </w:r>
      <w:proofErr w:type="spellEnd"/>
      <w:r w:rsidRPr="009B2103">
        <w:rPr>
          <w:rFonts w:ascii="Times New Roman" w:hAnsi="Times New Roman" w:cs="Times New Roman"/>
          <w:sz w:val="26"/>
          <w:szCs w:val="26"/>
        </w:rPr>
        <w:t xml:space="preserve"> показателя результативности использования межбюджетных трансфертов, установленное соглашением;</w:t>
      </w:r>
    </w:p>
    <w:p w:rsidR="009B2103" w:rsidRPr="009B2103" w:rsidRDefault="009B2103" w:rsidP="00E64BC9">
      <w:pPr>
        <w:spacing w:after="0" w:line="240" w:lineRule="auto"/>
        <w:ind w:firstLine="567"/>
        <w:jc w:val="both"/>
        <w:rPr>
          <w:rFonts w:ascii="Times New Roman" w:hAnsi="Times New Roman" w:cs="Times New Roman"/>
          <w:sz w:val="26"/>
          <w:szCs w:val="26"/>
        </w:rPr>
      </w:pPr>
      <w:bookmarkStart w:id="20" w:name="sub_82492"/>
      <w:r w:rsidRPr="009B2103">
        <w:rPr>
          <w:rFonts w:ascii="Times New Roman" w:hAnsi="Times New Roman" w:cs="Times New Roman"/>
          <w:sz w:val="26"/>
          <w:szCs w:val="26"/>
        </w:rPr>
        <w:t>б) для показателей результативности использования межбюджетных трансфертов, по которым большее фактически достигнутое значение отражает меньшую эффективность использования межбюджетных трансфертов, - по формуле</w:t>
      </w:r>
    </w:p>
    <w:bookmarkEnd w:id="20"/>
    <w:p w:rsidR="009B2103" w:rsidRPr="009B2103" w:rsidRDefault="009B2103" w:rsidP="00E64BC9">
      <w:pPr>
        <w:spacing w:after="0" w:line="240" w:lineRule="auto"/>
        <w:ind w:firstLine="567"/>
        <w:jc w:val="both"/>
        <w:rPr>
          <w:rFonts w:ascii="Times New Roman" w:hAnsi="Times New Roman" w:cs="Times New Roman"/>
          <w:sz w:val="26"/>
          <w:szCs w:val="26"/>
        </w:rPr>
      </w:pP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noProof/>
          <w:sz w:val="26"/>
          <w:szCs w:val="26"/>
          <w:lang w:eastAsia="ru-RU"/>
        </w:rPr>
        <w:drawing>
          <wp:inline distT="0" distB="0" distL="0" distR="0">
            <wp:extent cx="91440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14400" cy="266700"/>
                    </a:xfrm>
                    <a:prstGeom prst="rect">
                      <a:avLst/>
                    </a:prstGeom>
                    <a:noFill/>
                    <a:ln>
                      <a:noFill/>
                    </a:ln>
                  </pic:spPr>
                </pic:pic>
              </a:graphicData>
            </a:graphic>
          </wp:inline>
        </w:drawing>
      </w:r>
      <w:r w:rsidRPr="009B2103">
        <w:rPr>
          <w:rFonts w:ascii="Times New Roman" w:hAnsi="Times New Roman" w:cs="Times New Roman"/>
          <w:sz w:val="26"/>
          <w:szCs w:val="26"/>
        </w:rPr>
        <w:t>.</w:t>
      </w:r>
    </w:p>
    <w:p w:rsidR="009B2103" w:rsidRPr="009B2103" w:rsidRDefault="009B2103" w:rsidP="00E64BC9">
      <w:pPr>
        <w:spacing w:after="0" w:line="240" w:lineRule="auto"/>
        <w:ind w:firstLine="567"/>
        <w:jc w:val="both"/>
        <w:rPr>
          <w:rFonts w:ascii="Times New Roman" w:hAnsi="Times New Roman" w:cs="Times New Roman"/>
          <w:sz w:val="26"/>
          <w:szCs w:val="26"/>
        </w:rPr>
      </w:pPr>
    </w:p>
    <w:p w:rsidR="009B2103" w:rsidRPr="009B2103" w:rsidRDefault="009B2103" w:rsidP="00E64BC9">
      <w:pPr>
        <w:spacing w:after="0" w:line="240" w:lineRule="auto"/>
        <w:ind w:firstLine="567"/>
        <w:jc w:val="both"/>
        <w:rPr>
          <w:rFonts w:ascii="Times New Roman" w:hAnsi="Times New Roman" w:cs="Times New Roman"/>
          <w:sz w:val="26"/>
          <w:szCs w:val="26"/>
        </w:rPr>
      </w:pPr>
      <w:bookmarkStart w:id="21" w:name="sub_8249221"/>
      <w:r w:rsidRPr="009B2103">
        <w:rPr>
          <w:rFonts w:ascii="Times New Roman" w:hAnsi="Times New Roman" w:cs="Times New Roman"/>
          <w:sz w:val="26"/>
          <w:szCs w:val="26"/>
        </w:rPr>
        <w:t>При расчете объема средств, подлежащих возврату из бюджета муниципального округа в республиканский бюджет Чувашской Республики, в размере межбюджетных трансфертов, предоставленных бюджету муниципального округа (</w:t>
      </w:r>
      <w:r w:rsidRPr="009B2103">
        <w:rPr>
          <w:rFonts w:ascii="Times New Roman" w:hAnsi="Times New Roman" w:cs="Times New Roman"/>
          <w:noProof/>
          <w:sz w:val="26"/>
          <w:szCs w:val="26"/>
          <w:lang w:eastAsia="ru-RU"/>
        </w:rPr>
        <w:drawing>
          <wp:inline distT="0" distB="0" distL="0" distR="0">
            <wp:extent cx="30480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9B2103">
        <w:rPr>
          <w:rFonts w:ascii="Times New Roman" w:hAnsi="Times New Roman" w:cs="Times New Roman"/>
          <w:sz w:val="26"/>
          <w:szCs w:val="26"/>
        </w:rPr>
        <w:t>), не учитывается размер остатка межбюджетных трансфертов, не использованного по состоянию на 1 января текущего финансового года.</w:t>
      </w:r>
    </w:p>
    <w:bookmarkEnd w:id="21"/>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 xml:space="preserve">4.10. Основанием для освобождения администрации муниципального округа от применения мер ответственности, </w:t>
      </w:r>
      <w:r w:rsidRPr="007A1FA3">
        <w:rPr>
          <w:rFonts w:ascii="Times New Roman" w:hAnsi="Times New Roman" w:cs="Times New Roman"/>
          <w:sz w:val="26"/>
          <w:szCs w:val="26"/>
        </w:rPr>
        <w:t xml:space="preserve">предусмотренных </w:t>
      </w:r>
      <w:hyperlink w:anchor="sub_8249" w:history="1">
        <w:r w:rsidRPr="007A1FA3">
          <w:rPr>
            <w:rStyle w:val="aa"/>
            <w:rFonts w:ascii="Times New Roman" w:hAnsi="Times New Roman" w:cs="Times New Roman"/>
            <w:color w:val="auto"/>
            <w:sz w:val="26"/>
            <w:szCs w:val="26"/>
          </w:rPr>
          <w:t>пунктом 4.9</w:t>
        </w:r>
      </w:hyperlink>
      <w:r w:rsidRPr="007A1FA3">
        <w:rPr>
          <w:rFonts w:ascii="Times New Roman" w:hAnsi="Times New Roman" w:cs="Times New Roman"/>
          <w:sz w:val="26"/>
          <w:szCs w:val="26"/>
        </w:rPr>
        <w:t xml:space="preserve"> </w:t>
      </w:r>
      <w:r w:rsidR="003844CA" w:rsidRPr="003844CA">
        <w:rPr>
          <w:rFonts w:ascii="Times New Roman" w:hAnsi="Times New Roman" w:cs="Times New Roman"/>
          <w:sz w:val="26"/>
          <w:szCs w:val="26"/>
        </w:rPr>
        <w:t>настоящей Методики</w:t>
      </w:r>
      <w:r w:rsidRPr="009B2103">
        <w:rPr>
          <w:rFonts w:ascii="Times New Roman" w:hAnsi="Times New Roman" w:cs="Times New Roman"/>
          <w:sz w:val="26"/>
          <w:szCs w:val="26"/>
        </w:rPr>
        <w:t>, является документально подтвержденное наступление обстоятельств непреодолимой силы, препятствующих исполнению соответствующих обязательств. Администрацией муниципального округа в Минсельхоз Чувашии представляются документы, подтверждающие наступление обстоятельств непреодолимой силы, препятствующих исполнению соответствующих обязательств:</w:t>
      </w:r>
    </w:p>
    <w:p w:rsidR="009B2103" w:rsidRPr="009B2103" w:rsidRDefault="009B2103" w:rsidP="00E64BC9">
      <w:pPr>
        <w:spacing w:after="0" w:line="240" w:lineRule="auto"/>
        <w:ind w:firstLine="567"/>
        <w:jc w:val="both"/>
        <w:rPr>
          <w:rFonts w:ascii="Times New Roman" w:hAnsi="Times New Roman" w:cs="Times New Roman"/>
          <w:sz w:val="26"/>
          <w:szCs w:val="26"/>
        </w:rPr>
      </w:pPr>
      <w:bookmarkStart w:id="22" w:name="sub_53021359"/>
      <w:r w:rsidRPr="009B2103">
        <w:rPr>
          <w:rFonts w:ascii="Times New Roman" w:hAnsi="Times New Roman" w:cs="Times New Roman"/>
          <w:sz w:val="26"/>
          <w:szCs w:val="26"/>
        </w:rPr>
        <w:t>установление регионального и (или) местного уровня реагирования на чрезвычайную ситуацию, подтвержденное правовым актом Чувашской Республики и (или) органа местного самоуправления;</w:t>
      </w:r>
    </w:p>
    <w:bookmarkEnd w:id="22"/>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Чувашской Республики;</w:t>
      </w:r>
    </w:p>
    <w:p w:rsidR="009B2103" w:rsidRPr="009B2103" w:rsidRDefault="009B2103" w:rsidP="00E64BC9">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9B2103" w:rsidRPr="007A1FA3" w:rsidRDefault="009B2103" w:rsidP="00E64BC9">
      <w:pPr>
        <w:spacing w:after="0" w:line="240" w:lineRule="auto"/>
        <w:ind w:firstLine="567"/>
        <w:jc w:val="both"/>
        <w:rPr>
          <w:rFonts w:ascii="Times New Roman" w:hAnsi="Times New Roman" w:cs="Times New Roman"/>
          <w:sz w:val="26"/>
          <w:szCs w:val="26"/>
        </w:rPr>
      </w:pPr>
      <w:bookmarkStart w:id="23" w:name="sub_53021358"/>
      <w:r w:rsidRPr="009B2103">
        <w:rPr>
          <w:rFonts w:ascii="Times New Roman" w:hAnsi="Times New Roman" w:cs="Times New Roman"/>
          <w:sz w:val="26"/>
          <w:szCs w:val="26"/>
        </w:rPr>
        <w:t xml:space="preserve">наличие вступившего в законную силу в год предоставления межбюджетных трансфертов решения арбитражного суда о признании несостоятельной (банкротом) организации, деятельность которой оказывала влияние на </w:t>
      </w:r>
      <w:r w:rsidRPr="007A1FA3">
        <w:rPr>
          <w:rFonts w:ascii="Times New Roman" w:hAnsi="Times New Roman" w:cs="Times New Roman"/>
          <w:sz w:val="26"/>
          <w:szCs w:val="26"/>
        </w:rPr>
        <w:t xml:space="preserve">исполнение обязательств, предусмотренных соглашением в соответствии с </w:t>
      </w:r>
      <w:hyperlink w:anchor="sub_8244" w:history="1">
        <w:r w:rsidRPr="007A1FA3">
          <w:rPr>
            <w:rStyle w:val="aa"/>
            <w:rFonts w:ascii="Times New Roman" w:hAnsi="Times New Roman" w:cs="Times New Roman"/>
            <w:color w:val="auto"/>
            <w:sz w:val="26"/>
            <w:szCs w:val="26"/>
          </w:rPr>
          <w:t>пунктом 4.4</w:t>
        </w:r>
      </w:hyperlink>
      <w:r w:rsidRPr="007A1FA3">
        <w:rPr>
          <w:rFonts w:ascii="Times New Roman" w:hAnsi="Times New Roman" w:cs="Times New Roman"/>
          <w:sz w:val="26"/>
          <w:szCs w:val="26"/>
        </w:rPr>
        <w:t xml:space="preserve"> </w:t>
      </w:r>
      <w:r w:rsidR="003844CA" w:rsidRPr="003844CA">
        <w:rPr>
          <w:rFonts w:ascii="Times New Roman" w:hAnsi="Times New Roman" w:cs="Times New Roman"/>
          <w:sz w:val="26"/>
          <w:szCs w:val="26"/>
        </w:rPr>
        <w:t>настоящей Методики</w:t>
      </w:r>
      <w:r w:rsidRPr="007A1FA3">
        <w:rPr>
          <w:rFonts w:ascii="Times New Roman" w:hAnsi="Times New Roman" w:cs="Times New Roman"/>
          <w:sz w:val="26"/>
          <w:szCs w:val="26"/>
        </w:rPr>
        <w:t>.</w:t>
      </w:r>
    </w:p>
    <w:p w:rsidR="009B2103" w:rsidRPr="007A1FA3" w:rsidRDefault="009B2103" w:rsidP="00E64BC9">
      <w:pPr>
        <w:spacing w:after="0" w:line="240" w:lineRule="auto"/>
        <w:ind w:firstLine="567"/>
        <w:jc w:val="both"/>
        <w:rPr>
          <w:rFonts w:ascii="Times New Roman" w:hAnsi="Times New Roman" w:cs="Times New Roman"/>
          <w:sz w:val="26"/>
          <w:szCs w:val="26"/>
        </w:rPr>
      </w:pPr>
      <w:bookmarkStart w:id="24" w:name="sub_824106"/>
      <w:bookmarkEnd w:id="23"/>
      <w:r w:rsidRPr="007A1FA3">
        <w:rPr>
          <w:rFonts w:ascii="Times New Roman" w:hAnsi="Times New Roman" w:cs="Times New Roman"/>
          <w:sz w:val="26"/>
          <w:szCs w:val="26"/>
        </w:rPr>
        <w:lastRenderedPageBreak/>
        <w:t xml:space="preserve">Администрацией муниципального округа не позднее 1 февраля года, следующего за годом предоставления межбюджетных трансфертов, в исполнительные органы Чувашской Республики, являющиеся главными распорядителями средств республиканского бюджета Чувашской Республики, представляются документы, подтверждающие наступление обстоятельств непреодолимой силы, препятствующих исполнению соответствующих обязательств, предусмотренных </w:t>
      </w:r>
      <w:hyperlink w:anchor="sub_53021359" w:history="1">
        <w:r w:rsidRPr="007A1FA3">
          <w:rPr>
            <w:rStyle w:val="aa"/>
            <w:rFonts w:ascii="Times New Roman" w:hAnsi="Times New Roman" w:cs="Times New Roman"/>
            <w:color w:val="auto"/>
            <w:sz w:val="26"/>
            <w:szCs w:val="26"/>
          </w:rPr>
          <w:t>абзацами вторым - пятым</w:t>
        </w:r>
      </w:hyperlink>
      <w:r w:rsidRPr="007A1FA3">
        <w:rPr>
          <w:rFonts w:ascii="Times New Roman" w:hAnsi="Times New Roman" w:cs="Times New Roman"/>
          <w:sz w:val="26"/>
          <w:szCs w:val="26"/>
        </w:rPr>
        <w:t xml:space="preserve"> настоящего пункта.</w:t>
      </w:r>
    </w:p>
    <w:bookmarkEnd w:id="24"/>
    <w:p w:rsidR="009B2103" w:rsidRPr="007A1FA3" w:rsidRDefault="009B2103" w:rsidP="00BD0746">
      <w:pPr>
        <w:spacing w:after="0" w:line="240" w:lineRule="auto"/>
        <w:ind w:firstLine="567"/>
        <w:jc w:val="both"/>
        <w:rPr>
          <w:rFonts w:ascii="Times New Roman" w:hAnsi="Times New Roman" w:cs="Times New Roman"/>
          <w:sz w:val="26"/>
          <w:szCs w:val="26"/>
        </w:rPr>
      </w:pPr>
      <w:r w:rsidRPr="007A1FA3">
        <w:rPr>
          <w:rFonts w:ascii="Times New Roman" w:hAnsi="Times New Roman" w:cs="Times New Roman"/>
          <w:sz w:val="26"/>
          <w:szCs w:val="26"/>
        </w:rPr>
        <w:t>Одновременно с указанными документами представляется информация о предпринимаемых мерах по устранению нарушения.</w:t>
      </w:r>
    </w:p>
    <w:p w:rsidR="009B2103" w:rsidRPr="007A1FA3" w:rsidRDefault="009B2103" w:rsidP="00BD0746">
      <w:pPr>
        <w:spacing w:after="0" w:line="240" w:lineRule="auto"/>
        <w:ind w:firstLine="567"/>
        <w:jc w:val="both"/>
        <w:rPr>
          <w:rFonts w:ascii="Times New Roman" w:hAnsi="Times New Roman" w:cs="Times New Roman"/>
          <w:sz w:val="26"/>
          <w:szCs w:val="26"/>
        </w:rPr>
      </w:pPr>
      <w:bookmarkStart w:id="25" w:name="sub_53021360"/>
      <w:r w:rsidRPr="007A1FA3">
        <w:rPr>
          <w:rFonts w:ascii="Times New Roman" w:hAnsi="Times New Roman" w:cs="Times New Roman"/>
          <w:sz w:val="26"/>
          <w:szCs w:val="26"/>
        </w:rPr>
        <w:t>Минсельхоз Чувашии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не позднее 10 марта года, следующего за годом предоставления межбюджетных трансфертов, подготавливает и представляет в Минфин Чувашии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такого нарушения.</w:t>
      </w:r>
    </w:p>
    <w:p w:rsidR="009B2103" w:rsidRPr="009B2103" w:rsidRDefault="009B2103" w:rsidP="00BD0746">
      <w:pPr>
        <w:spacing w:after="0" w:line="240" w:lineRule="auto"/>
        <w:ind w:firstLine="567"/>
        <w:jc w:val="both"/>
        <w:rPr>
          <w:rFonts w:ascii="Times New Roman" w:hAnsi="Times New Roman" w:cs="Times New Roman"/>
          <w:sz w:val="26"/>
          <w:szCs w:val="26"/>
        </w:rPr>
      </w:pPr>
      <w:bookmarkStart w:id="26" w:name="sub_824109"/>
      <w:bookmarkEnd w:id="25"/>
      <w:r w:rsidRPr="007A1FA3">
        <w:rPr>
          <w:rFonts w:ascii="Times New Roman" w:hAnsi="Times New Roman" w:cs="Times New Roman"/>
          <w:sz w:val="26"/>
          <w:szCs w:val="26"/>
        </w:rPr>
        <w:t xml:space="preserve">В случае отсутствия оснований для освобождения администрации муниципального округа от применения мер ответственности, предусмотренных </w:t>
      </w:r>
      <w:hyperlink w:anchor="sub_8249" w:history="1">
        <w:r w:rsidRPr="007A1FA3">
          <w:rPr>
            <w:rStyle w:val="aa"/>
            <w:rFonts w:ascii="Times New Roman" w:hAnsi="Times New Roman" w:cs="Times New Roman"/>
            <w:color w:val="auto"/>
            <w:sz w:val="26"/>
            <w:szCs w:val="26"/>
          </w:rPr>
          <w:t>пунктом 4.9</w:t>
        </w:r>
      </w:hyperlink>
      <w:r w:rsidRPr="007A1FA3">
        <w:rPr>
          <w:rFonts w:ascii="Times New Roman" w:hAnsi="Times New Roman" w:cs="Times New Roman"/>
          <w:sz w:val="26"/>
          <w:szCs w:val="26"/>
        </w:rPr>
        <w:t xml:space="preserve"> </w:t>
      </w:r>
      <w:r w:rsidR="003844CA" w:rsidRPr="003844CA">
        <w:rPr>
          <w:rFonts w:ascii="Times New Roman" w:hAnsi="Times New Roman" w:cs="Times New Roman"/>
          <w:sz w:val="26"/>
          <w:szCs w:val="26"/>
        </w:rPr>
        <w:t>настоящей Методики</w:t>
      </w:r>
      <w:r w:rsidRPr="009B2103">
        <w:rPr>
          <w:rFonts w:ascii="Times New Roman" w:hAnsi="Times New Roman" w:cs="Times New Roman"/>
          <w:sz w:val="26"/>
          <w:szCs w:val="26"/>
        </w:rPr>
        <w:t xml:space="preserve">, межбюджетные трансферты подлежат возврату из бюджета муниципального округа в республиканский бюджет Чувашской Республики в объеме и в сроки, которые предусмотрены пунктом 4.9 </w:t>
      </w:r>
      <w:r w:rsidR="003844CA" w:rsidRPr="003844CA">
        <w:rPr>
          <w:rFonts w:ascii="Times New Roman" w:hAnsi="Times New Roman" w:cs="Times New Roman"/>
          <w:sz w:val="26"/>
          <w:szCs w:val="26"/>
        </w:rPr>
        <w:t>настоящей Методики</w:t>
      </w:r>
      <w:r w:rsidRPr="009B2103">
        <w:rPr>
          <w:rFonts w:ascii="Times New Roman" w:hAnsi="Times New Roman" w:cs="Times New Roman"/>
          <w:sz w:val="26"/>
          <w:szCs w:val="26"/>
        </w:rPr>
        <w:t>.</w:t>
      </w:r>
    </w:p>
    <w:p w:rsidR="009B2103" w:rsidRPr="009B2103" w:rsidRDefault="009B2103" w:rsidP="00BD0746">
      <w:pPr>
        <w:spacing w:after="0" w:line="240" w:lineRule="auto"/>
        <w:ind w:firstLine="567"/>
        <w:jc w:val="both"/>
        <w:rPr>
          <w:rFonts w:ascii="Times New Roman" w:hAnsi="Times New Roman" w:cs="Times New Roman"/>
          <w:sz w:val="26"/>
          <w:szCs w:val="26"/>
        </w:rPr>
      </w:pPr>
      <w:bookmarkStart w:id="27" w:name="sub_8241010"/>
      <w:bookmarkEnd w:id="26"/>
      <w:r w:rsidRPr="009B2103">
        <w:rPr>
          <w:rFonts w:ascii="Times New Roman" w:hAnsi="Times New Roman" w:cs="Times New Roman"/>
          <w:sz w:val="26"/>
          <w:szCs w:val="26"/>
        </w:rPr>
        <w:t>Минсельхоз Чувашии в течение 10 рабочих дней со дня выявления факта нарушения направляет в администрацию муниципального округа уведомление о возврате в республиканский бюджет Чувашской Республики указанных средств в течение одного месяца со дня уведомления.</w:t>
      </w:r>
    </w:p>
    <w:bookmarkEnd w:id="27"/>
    <w:p w:rsidR="009B2103" w:rsidRPr="009B2103" w:rsidRDefault="009B2103" w:rsidP="00BD0746">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В случае если администрация муниципального округа не возвращает средства в республиканский бюджет Чувашской Республики в течение одного месяца со дня получения уведомления или отказывается от добровольного возврата указанных средств, они взыскиваются в судебном порядке.</w:t>
      </w:r>
    </w:p>
    <w:p w:rsidR="009B2103" w:rsidRPr="007A1FA3" w:rsidRDefault="009B2103" w:rsidP="00BD0746">
      <w:pPr>
        <w:spacing w:after="0" w:line="240" w:lineRule="auto"/>
        <w:ind w:firstLine="567"/>
        <w:jc w:val="both"/>
        <w:rPr>
          <w:rFonts w:ascii="Times New Roman" w:hAnsi="Times New Roman" w:cs="Times New Roman"/>
          <w:sz w:val="26"/>
          <w:szCs w:val="26"/>
        </w:rPr>
      </w:pPr>
      <w:proofErr w:type="gramStart"/>
      <w:r w:rsidRPr="009B2103">
        <w:rPr>
          <w:rFonts w:ascii="Times New Roman" w:hAnsi="Times New Roman" w:cs="Times New Roman"/>
          <w:sz w:val="26"/>
          <w:szCs w:val="26"/>
        </w:rPr>
        <w:t xml:space="preserve">При отсутствии оснований для применения мер ответственности Минфин Чувашии не позднее 1 апреля года, следующего за годом предоставления межбюджетных трансфертов, вносит в Кабинет Министров Чувашской Республики предложение об освобождении администрации муниципального округа от применения мер ответственности, </w:t>
      </w:r>
      <w:r w:rsidRPr="007A1FA3">
        <w:rPr>
          <w:rFonts w:ascii="Times New Roman" w:hAnsi="Times New Roman" w:cs="Times New Roman"/>
          <w:sz w:val="26"/>
          <w:szCs w:val="26"/>
        </w:rPr>
        <w:t xml:space="preserve">предусмотренных </w:t>
      </w:r>
      <w:hyperlink w:anchor="sub_8249" w:history="1">
        <w:r w:rsidRPr="007A1FA3">
          <w:rPr>
            <w:rStyle w:val="aa"/>
            <w:rFonts w:ascii="Times New Roman" w:hAnsi="Times New Roman" w:cs="Times New Roman"/>
            <w:color w:val="auto"/>
            <w:sz w:val="26"/>
            <w:szCs w:val="26"/>
          </w:rPr>
          <w:t>пунктом 4.9</w:t>
        </w:r>
      </w:hyperlink>
      <w:r w:rsidRPr="007A1FA3">
        <w:rPr>
          <w:rFonts w:ascii="Times New Roman" w:hAnsi="Times New Roman" w:cs="Times New Roman"/>
          <w:sz w:val="26"/>
          <w:szCs w:val="26"/>
        </w:rPr>
        <w:t xml:space="preserve"> </w:t>
      </w:r>
      <w:r w:rsidR="003844CA" w:rsidRPr="003844CA">
        <w:rPr>
          <w:rFonts w:ascii="Times New Roman" w:hAnsi="Times New Roman" w:cs="Times New Roman"/>
          <w:sz w:val="26"/>
          <w:szCs w:val="26"/>
        </w:rPr>
        <w:t>настоящей Методики</w:t>
      </w:r>
      <w:r w:rsidRPr="007A1FA3">
        <w:rPr>
          <w:rFonts w:ascii="Times New Roman" w:hAnsi="Times New Roman" w:cs="Times New Roman"/>
          <w:sz w:val="26"/>
          <w:szCs w:val="26"/>
        </w:rPr>
        <w:t xml:space="preserve">, с приложением соответствующего проекта распоряжения Кабинета Министров Чувашской Республики и заключения, указанного в </w:t>
      </w:r>
      <w:hyperlink w:anchor="sub_53021360" w:history="1">
        <w:r w:rsidRPr="007A1FA3">
          <w:rPr>
            <w:rStyle w:val="aa"/>
            <w:rFonts w:ascii="Times New Roman" w:hAnsi="Times New Roman" w:cs="Times New Roman"/>
            <w:color w:val="auto"/>
            <w:sz w:val="26"/>
            <w:szCs w:val="26"/>
          </w:rPr>
          <w:t>абзаце восьмом</w:t>
        </w:r>
      </w:hyperlink>
      <w:r w:rsidRPr="007A1FA3">
        <w:rPr>
          <w:rFonts w:ascii="Times New Roman" w:hAnsi="Times New Roman" w:cs="Times New Roman"/>
          <w:sz w:val="26"/>
          <w:szCs w:val="26"/>
        </w:rPr>
        <w:t xml:space="preserve"> настоящего пункта.</w:t>
      </w:r>
      <w:proofErr w:type="gramEnd"/>
    </w:p>
    <w:p w:rsidR="009B2103" w:rsidRPr="009B2103" w:rsidRDefault="009B2103" w:rsidP="00BD0746">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 xml:space="preserve">4.11. Не использованные по состоянию на 1 января очередного финансового года остатки межбюджетных трансфертов подлежат возврату в республиканский бюджет Чувашской Республики администрацией муниципального округа в соответствии с требованиями, </w:t>
      </w:r>
      <w:r w:rsidRPr="007A1FA3">
        <w:rPr>
          <w:rFonts w:ascii="Times New Roman" w:hAnsi="Times New Roman" w:cs="Times New Roman"/>
          <w:sz w:val="26"/>
          <w:szCs w:val="26"/>
        </w:rPr>
        <w:t xml:space="preserve">установленными </w:t>
      </w:r>
      <w:hyperlink r:id="rId46" w:history="1">
        <w:r w:rsidRPr="007A1FA3">
          <w:rPr>
            <w:rStyle w:val="aa"/>
            <w:rFonts w:ascii="Times New Roman" w:hAnsi="Times New Roman" w:cs="Times New Roman"/>
            <w:color w:val="auto"/>
            <w:sz w:val="26"/>
            <w:szCs w:val="26"/>
          </w:rPr>
          <w:t>бюджетным законодательством</w:t>
        </w:r>
      </w:hyperlink>
      <w:r w:rsidRPr="009B2103">
        <w:rPr>
          <w:rFonts w:ascii="Times New Roman" w:hAnsi="Times New Roman" w:cs="Times New Roman"/>
          <w:sz w:val="26"/>
          <w:szCs w:val="26"/>
        </w:rPr>
        <w:t xml:space="preserve"> Российской Федерации и бюджетным законодательством Чувашской Республики, в течение первых 15 рабочих дней очередного финансового года.</w:t>
      </w:r>
    </w:p>
    <w:p w:rsidR="009B2103" w:rsidRPr="009B2103" w:rsidRDefault="009B2103" w:rsidP="00BD0746">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 xml:space="preserve">4.12. Минсельхоз Чувашии и органы государственного финансового контроля в соответствии с законодательством Российской Федерации и законодательством Чувашской Республики осуществляют обязательную проверку </w:t>
      </w:r>
      <w:r w:rsidRPr="009B2103">
        <w:rPr>
          <w:rFonts w:ascii="Times New Roman" w:hAnsi="Times New Roman" w:cs="Times New Roman"/>
          <w:sz w:val="26"/>
          <w:szCs w:val="26"/>
        </w:rPr>
        <w:lastRenderedPageBreak/>
        <w:t>соблюдения администрацией муниципального округа условий, целей и порядка предоставления межбюджетных трансфертов.</w:t>
      </w:r>
    </w:p>
    <w:p w:rsidR="009B2103" w:rsidRPr="009B2103" w:rsidRDefault="009B2103" w:rsidP="00BD0746">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4.13. В случае выявления по итогам обязательной проверки, проведенной Минсельхозом Чувашии и (или) органами государственного финансового контроля, нарушения администрацией муниципального округа условий, целей и порядка предоставления межбюджетных трансфертов, установленных настоящим Положением и соглашением, Минсельхоз Чувашии в течение пяти рабочих дней со дня принятия решения о возврате межбюджетных трансфертов или получения уведомления от органа государственного финансового контроля направляет в администрацию муниципального округа уведомление о возврате межбюджетных трансфертов в республиканский бюджет Чувашской Республики.</w:t>
      </w:r>
    </w:p>
    <w:p w:rsidR="009B2103" w:rsidRPr="009B2103" w:rsidRDefault="009B2103" w:rsidP="00BD0746">
      <w:pPr>
        <w:spacing w:after="0" w:line="240" w:lineRule="auto"/>
        <w:ind w:firstLine="567"/>
        <w:jc w:val="both"/>
        <w:rPr>
          <w:rFonts w:ascii="Times New Roman" w:hAnsi="Times New Roman" w:cs="Times New Roman"/>
          <w:sz w:val="26"/>
          <w:szCs w:val="26"/>
        </w:rPr>
      </w:pPr>
      <w:bookmarkStart w:id="28" w:name="sub_824132"/>
      <w:r w:rsidRPr="009B2103">
        <w:rPr>
          <w:rFonts w:ascii="Times New Roman" w:hAnsi="Times New Roman" w:cs="Times New Roman"/>
          <w:sz w:val="26"/>
          <w:szCs w:val="26"/>
        </w:rPr>
        <w:t>Возврат средств республиканского бюджета Чувашской Республики осуществляется администрацией муниципального округа в течение одного месяца со дня получения уведомления в случае:</w:t>
      </w:r>
    </w:p>
    <w:bookmarkEnd w:id="28"/>
    <w:p w:rsidR="009B2103" w:rsidRPr="009B2103" w:rsidRDefault="009B2103" w:rsidP="00BD0746">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выявления фактов нарушения условий предоставления межбюджетных трансфертов - в размере всей предоставленной суммы межбюджетных трансфертов;</w:t>
      </w:r>
    </w:p>
    <w:p w:rsidR="009B2103" w:rsidRPr="009B2103" w:rsidRDefault="009B2103" w:rsidP="00BD0746">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нецелевого использования межбюджетных трансфертов - в размере суммы нецелевого использования межбюджетных трансфертов;</w:t>
      </w:r>
    </w:p>
    <w:p w:rsidR="009B2103" w:rsidRPr="00E64BC9" w:rsidRDefault="009B2103" w:rsidP="00BD0746">
      <w:pPr>
        <w:spacing w:after="0" w:line="240" w:lineRule="auto"/>
        <w:ind w:firstLine="567"/>
        <w:jc w:val="both"/>
        <w:rPr>
          <w:rFonts w:ascii="Times New Roman" w:hAnsi="Times New Roman" w:cs="Times New Roman"/>
          <w:sz w:val="26"/>
          <w:szCs w:val="26"/>
        </w:rPr>
      </w:pPr>
      <w:proofErr w:type="spellStart"/>
      <w:r w:rsidRPr="009B2103">
        <w:rPr>
          <w:rFonts w:ascii="Times New Roman" w:hAnsi="Times New Roman" w:cs="Times New Roman"/>
          <w:sz w:val="26"/>
          <w:szCs w:val="26"/>
        </w:rPr>
        <w:t>недостижения</w:t>
      </w:r>
      <w:proofErr w:type="spellEnd"/>
      <w:r w:rsidRPr="009B2103">
        <w:rPr>
          <w:rFonts w:ascii="Times New Roman" w:hAnsi="Times New Roman" w:cs="Times New Roman"/>
          <w:sz w:val="26"/>
          <w:szCs w:val="26"/>
        </w:rPr>
        <w:t xml:space="preserve"> значений показателей результативности использования межбюджетных трансфертов - в соответствии </w:t>
      </w:r>
      <w:r w:rsidRPr="00E64BC9">
        <w:rPr>
          <w:rFonts w:ascii="Times New Roman" w:hAnsi="Times New Roman" w:cs="Times New Roman"/>
          <w:sz w:val="26"/>
          <w:szCs w:val="26"/>
        </w:rPr>
        <w:t xml:space="preserve">с </w:t>
      </w:r>
      <w:hyperlink w:anchor="sub_8249" w:history="1">
        <w:r w:rsidRPr="00E64BC9">
          <w:rPr>
            <w:rStyle w:val="aa"/>
            <w:rFonts w:ascii="Times New Roman" w:hAnsi="Times New Roman" w:cs="Times New Roman"/>
            <w:color w:val="auto"/>
            <w:sz w:val="26"/>
            <w:szCs w:val="26"/>
          </w:rPr>
          <w:t>пунктом 4.9</w:t>
        </w:r>
      </w:hyperlink>
      <w:r w:rsidRPr="00E64BC9">
        <w:rPr>
          <w:rFonts w:ascii="Times New Roman" w:hAnsi="Times New Roman" w:cs="Times New Roman"/>
          <w:sz w:val="26"/>
          <w:szCs w:val="26"/>
        </w:rPr>
        <w:t xml:space="preserve"> </w:t>
      </w:r>
      <w:r w:rsidR="003844CA" w:rsidRPr="003844CA">
        <w:rPr>
          <w:rFonts w:ascii="Times New Roman" w:hAnsi="Times New Roman" w:cs="Times New Roman"/>
          <w:sz w:val="26"/>
          <w:szCs w:val="26"/>
        </w:rPr>
        <w:t>настоящей Методики</w:t>
      </w:r>
      <w:r w:rsidRPr="00E64BC9">
        <w:rPr>
          <w:rFonts w:ascii="Times New Roman" w:hAnsi="Times New Roman" w:cs="Times New Roman"/>
          <w:sz w:val="26"/>
          <w:szCs w:val="26"/>
        </w:rPr>
        <w:t>.</w:t>
      </w:r>
    </w:p>
    <w:p w:rsidR="009B2103" w:rsidRPr="009B2103" w:rsidRDefault="009B2103" w:rsidP="00BD0746">
      <w:pPr>
        <w:spacing w:after="0" w:line="240" w:lineRule="auto"/>
        <w:ind w:firstLine="567"/>
        <w:jc w:val="both"/>
        <w:rPr>
          <w:rFonts w:ascii="Times New Roman" w:hAnsi="Times New Roman" w:cs="Times New Roman"/>
          <w:sz w:val="26"/>
          <w:szCs w:val="26"/>
        </w:rPr>
      </w:pPr>
      <w:r w:rsidRPr="009B2103">
        <w:rPr>
          <w:rFonts w:ascii="Times New Roman" w:hAnsi="Times New Roman" w:cs="Times New Roman"/>
          <w:sz w:val="26"/>
          <w:szCs w:val="26"/>
        </w:rPr>
        <w:t>4.14. В случае если администрация муниципального округа не возвращает межбюджетные трансферты в республиканский бюджет Чувашской Республики или отказывается от добровольного возврата указанных средств, они взыскиваются в порядке, установленном законодательством Российской Федерации и законодательством Чувашской Республики.</w:t>
      </w:r>
    </w:p>
    <w:sectPr w:rsidR="009B2103" w:rsidRPr="009B2103" w:rsidSect="009F0437">
      <w:headerReference w:type="even" r:id="rId47"/>
      <w:headerReference w:type="default" r:id="rId48"/>
      <w:footerReference w:type="even" r:id="rId49"/>
      <w:footerReference w:type="default" r:id="rId50"/>
      <w:headerReference w:type="first" r:id="rId51"/>
      <w:footerReference w:type="first" r:id="rId52"/>
      <w:pgSz w:w="11905" w:h="16838"/>
      <w:pgMar w:top="1276" w:right="851" w:bottom="1134" w:left="1843"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146" w:rsidRDefault="00305146" w:rsidP="00B435A2">
      <w:pPr>
        <w:spacing w:after="0" w:line="240" w:lineRule="auto"/>
      </w:pPr>
      <w:r>
        <w:separator/>
      </w:r>
    </w:p>
  </w:endnote>
  <w:endnote w:type="continuationSeparator" w:id="0">
    <w:p w:rsidR="00305146" w:rsidRDefault="00305146" w:rsidP="00B4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146" w:rsidRDefault="00305146" w:rsidP="00B435A2">
      <w:pPr>
        <w:spacing w:after="0" w:line="240" w:lineRule="auto"/>
      </w:pPr>
      <w:r>
        <w:separator/>
      </w:r>
    </w:p>
  </w:footnote>
  <w:footnote w:type="continuationSeparator" w:id="0">
    <w:p w:rsidR="00305146" w:rsidRDefault="00305146" w:rsidP="00B435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3089616"/>
      <w:docPartObj>
        <w:docPartGallery w:val="Page Numbers (Top of Page)"/>
        <w:docPartUnique/>
      </w:docPartObj>
    </w:sdtPr>
    <w:sdtEndPr/>
    <w:sdtContent>
      <w:p w:rsidR="00B435A2" w:rsidRDefault="00B435A2">
        <w:pPr>
          <w:pStyle w:val="a6"/>
          <w:jc w:val="center"/>
        </w:pPr>
        <w:r>
          <w:fldChar w:fldCharType="begin"/>
        </w:r>
        <w:r>
          <w:instrText>PAGE   \* MERGEFORMAT</w:instrText>
        </w:r>
        <w:r>
          <w:fldChar w:fldCharType="separate"/>
        </w:r>
        <w:r w:rsidR="00CC0ED7">
          <w:rPr>
            <w:noProof/>
          </w:rPr>
          <w:t>2</w:t>
        </w:r>
        <w:r>
          <w:fldChar w:fldCharType="end"/>
        </w:r>
      </w:p>
    </w:sdtContent>
  </w:sdt>
  <w:p w:rsidR="00B435A2" w:rsidRDefault="00B435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59B"/>
    <w:rsid w:val="000D5489"/>
    <w:rsid w:val="001444C0"/>
    <w:rsid w:val="00154A98"/>
    <w:rsid w:val="00182C56"/>
    <w:rsid w:val="001A0FE3"/>
    <w:rsid w:val="001B6678"/>
    <w:rsid w:val="00257E5F"/>
    <w:rsid w:val="00290410"/>
    <w:rsid w:val="002C4498"/>
    <w:rsid w:val="00305146"/>
    <w:rsid w:val="00330B88"/>
    <w:rsid w:val="003434DD"/>
    <w:rsid w:val="003844CA"/>
    <w:rsid w:val="003C24EF"/>
    <w:rsid w:val="0040159C"/>
    <w:rsid w:val="0045559C"/>
    <w:rsid w:val="004621EA"/>
    <w:rsid w:val="00483F1E"/>
    <w:rsid w:val="004B7C5F"/>
    <w:rsid w:val="005008A5"/>
    <w:rsid w:val="00536F28"/>
    <w:rsid w:val="00571939"/>
    <w:rsid w:val="0059704B"/>
    <w:rsid w:val="005E730C"/>
    <w:rsid w:val="00612CF1"/>
    <w:rsid w:val="00646AA2"/>
    <w:rsid w:val="00662492"/>
    <w:rsid w:val="00675B08"/>
    <w:rsid w:val="006856C4"/>
    <w:rsid w:val="0069459A"/>
    <w:rsid w:val="00695166"/>
    <w:rsid w:val="006D7623"/>
    <w:rsid w:val="007A1FA3"/>
    <w:rsid w:val="007D7F1C"/>
    <w:rsid w:val="0084507C"/>
    <w:rsid w:val="00894ECB"/>
    <w:rsid w:val="009311D6"/>
    <w:rsid w:val="009A2107"/>
    <w:rsid w:val="009A77FA"/>
    <w:rsid w:val="009B2103"/>
    <w:rsid w:val="009B48B8"/>
    <w:rsid w:val="009C7D20"/>
    <w:rsid w:val="009F0437"/>
    <w:rsid w:val="009F406F"/>
    <w:rsid w:val="00A1185E"/>
    <w:rsid w:val="00A72662"/>
    <w:rsid w:val="00A8659B"/>
    <w:rsid w:val="00AD0F8C"/>
    <w:rsid w:val="00B11BF2"/>
    <w:rsid w:val="00B30E03"/>
    <w:rsid w:val="00B41146"/>
    <w:rsid w:val="00B435A2"/>
    <w:rsid w:val="00BB0FB8"/>
    <w:rsid w:val="00BD0746"/>
    <w:rsid w:val="00C86891"/>
    <w:rsid w:val="00C8791B"/>
    <w:rsid w:val="00CC0ED7"/>
    <w:rsid w:val="00D11307"/>
    <w:rsid w:val="00DF1358"/>
    <w:rsid w:val="00E64BC9"/>
    <w:rsid w:val="00E9289B"/>
    <w:rsid w:val="00EF3FA4"/>
    <w:rsid w:val="00F22261"/>
    <w:rsid w:val="00FB6F65"/>
    <w:rsid w:val="00FD3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B2103"/>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15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0159C"/>
    <w:rPr>
      <w:rFonts w:ascii="Tahoma" w:hAnsi="Tahoma" w:cs="Tahoma"/>
      <w:sz w:val="16"/>
      <w:szCs w:val="16"/>
    </w:rPr>
  </w:style>
  <w:style w:type="paragraph" w:customStyle="1" w:styleId="ConsPlusNonformat">
    <w:name w:val="ConsPlusNonformat"/>
    <w:uiPriority w:val="99"/>
    <w:rsid w:val="0040159C"/>
    <w:pPr>
      <w:autoSpaceDE w:val="0"/>
      <w:autoSpaceDN w:val="0"/>
      <w:adjustRightInd w:val="0"/>
      <w:spacing w:after="0" w:line="240" w:lineRule="auto"/>
    </w:pPr>
    <w:rPr>
      <w:rFonts w:ascii="Courier New" w:hAnsi="Courier New" w:cs="Courier New"/>
      <w:sz w:val="20"/>
      <w:szCs w:val="20"/>
    </w:rPr>
  </w:style>
  <w:style w:type="table" w:styleId="a5">
    <w:name w:val="Table Grid"/>
    <w:basedOn w:val="a1"/>
    <w:uiPriority w:val="59"/>
    <w:rsid w:val="006856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435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435A2"/>
  </w:style>
  <w:style w:type="paragraph" w:styleId="a8">
    <w:name w:val="footer"/>
    <w:basedOn w:val="a"/>
    <w:link w:val="a9"/>
    <w:uiPriority w:val="99"/>
    <w:unhideWhenUsed/>
    <w:rsid w:val="00B435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435A2"/>
  </w:style>
  <w:style w:type="paragraph" w:customStyle="1" w:styleId="ConsPlusNormal">
    <w:name w:val="ConsPlusNormal"/>
    <w:rsid w:val="00646AA2"/>
    <w:pPr>
      <w:autoSpaceDE w:val="0"/>
      <w:autoSpaceDN w:val="0"/>
      <w:adjustRightInd w:val="0"/>
      <w:spacing w:after="0" w:line="240" w:lineRule="auto"/>
    </w:pPr>
    <w:rPr>
      <w:rFonts w:ascii="TimesET" w:hAnsi="TimesET" w:cs="TimesET"/>
      <w:sz w:val="24"/>
      <w:szCs w:val="24"/>
    </w:rPr>
  </w:style>
  <w:style w:type="character" w:customStyle="1" w:styleId="10">
    <w:name w:val="Заголовок 1 Знак"/>
    <w:basedOn w:val="a0"/>
    <w:link w:val="1"/>
    <w:uiPriority w:val="99"/>
    <w:rsid w:val="009B2103"/>
    <w:rPr>
      <w:rFonts w:ascii="Times New Roman CYR" w:eastAsiaTheme="minorEastAsia" w:hAnsi="Times New Roman CYR" w:cs="Times New Roman CYR"/>
      <w:b/>
      <w:bCs/>
      <w:color w:val="26282F"/>
      <w:sz w:val="24"/>
      <w:szCs w:val="24"/>
      <w:lang w:eastAsia="ru-RU"/>
    </w:rPr>
  </w:style>
  <w:style w:type="character" w:customStyle="1" w:styleId="aa">
    <w:name w:val="Гипертекстовая ссылка"/>
    <w:basedOn w:val="a0"/>
    <w:uiPriority w:val="99"/>
    <w:rsid w:val="009B2103"/>
    <w:rPr>
      <w:color w:val="106BBE"/>
    </w:rPr>
  </w:style>
  <w:style w:type="paragraph" w:customStyle="1" w:styleId="ab">
    <w:name w:val="Комментарий"/>
    <w:basedOn w:val="a"/>
    <w:next w:val="a"/>
    <w:uiPriority w:val="99"/>
    <w:rsid w:val="009B2103"/>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c">
    <w:name w:val="Информация о версии"/>
    <w:basedOn w:val="ab"/>
    <w:next w:val="a"/>
    <w:uiPriority w:val="99"/>
    <w:rsid w:val="009B210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B2103"/>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15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0159C"/>
    <w:rPr>
      <w:rFonts w:ascii="Tahoma" w:hAnsi="Tahoma" w:cs="Tahoma"/>
      <w:sz w:val="16"/>
      <w:szCs w:val="16"/>
    </w:rPr>
  </w:style>
  <w:style w:type="paragraph" w:customStyle="1" w:styleId="ConsPlusNonformat">
    <w:name w:val="ConsPlusNonformat"/>
    <w:uiPriority w:val="99"/>
    <w:rsid w:val="0040159C"/>
    <w:pPr>
      <w:autoSpaceDE w:val="0"/>
      <w:autoSpaceDN w:val="0"/>
      <w:adjustRightInd w:val="0"/>
      <w:spacing w:after="0" w:line="240" w:lineRule="auto"/>
    </w:pPr>
    <w:rPr>
      <w:rFonts w:ascii="Courier New" w:hAnsi="Courier New" w:cs="Courier New"/>
      <w:sz w:val="20"/>
      <w:szCs w:val="20"/>
    </w:rPr>
  </w:style>
  <w:style w:type="table" w:styleId="a5">
    <w:name w:val="Table Grid"/>
    <w:basedOn w:val="a1"/>
    <w:uiPriority w:val="59"/>
    <w:rsid w:val="006856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435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435A2"/>
  </w:style>
  <w:style w:type="paragraph" w:styleId="a8">
    <w:name w:val="footer"/>
    <w:basedOn w:val="a"/>
    <w:link w:val="a9"/>
    <w:uiPriority w:val="99"/>
    <w:unhideWhenUsed/>
    <w:rsid w:val="00B435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435A2"/>
  </w:style>
  <w:style w:type="paragraph" w:customStyle="1" w:styleId="ConsPlusNormal">
    <w:name w:val="ConsPlusNormal"/>
    <w:rsid w:val="00646AA2"/>
    <w:pPr>
      <w:autoSpaceDE w:val="0"/>
      <w:autoSpaceDN w:val="0"/>
      <w:adjustRightInd w:val="0"/>
      <w:spacing w:after="0" w:line="240" w:lineRule="auto"/>
    </w:pPr>
    <w:rPr>
      <w:rFonts w:ascii="TimesET" w:hAnsi="TimesET" w:cs="TimesET"/>
      <w:sz w:val="24"/>
      <w:szCs w:val="24"/>
    </w:rPr>
  </w:style>
  <w:style w:type="character" w:customStyle="1" w:styleId="10">
    <w:name w:val="Заголовок 1 Знак"/>
    <w:basedOn w:val="a0"/>
    <w:link w:val="1"/>
    <w:uiPriority w:val="99"/>
    <w:rsid w:val="009B2103"/>
    <w:rPr>
      <w:rFonts w:ascii="Times New Roman CYR" w:eastAsiaTheme="minorEastAsia" w:hAnsi="Times New Roman CYR" w:cs="Times New Roman CYR"/>
      <w:b/>
      <w:bCs/>
      <w:color w:val="26282F"/>
      <w:sz w:val="24"/>
      <w:szCs w:val="24"/>
      <w:lang w:eastAsia="ru-RU"/>
    </w:rPr>
  </w:style>
  <w:style w:type="character" w:customStyle="1" w:styleId="aa">
    <w:name w:val="Гипертекстовая ссылка"/>
    <w:basedOn w:val="a0"/>
    <w:uiPriority w:val="99"/>
    <w:rsid w:val="009B2103"/>
    <w:rPr>
      <w:color w:val="106BBE"/>
    </w:rPr>
  </w:style>
  <w:style w:type="paragraph" w:customStyle="1" w:styleId="ab">
    <w:name w:val="Комментарий"/>
    <w:basedOn w:val="a"/>
    <w:next w:val="a"/>
    <w:uiPriority w:val="99"/>
    <w:rsid w:val="009B2103"/>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c">
    <w:name w:val="Информация о версии"/>
    <w:basedOn w:val="ab"/>
    <w:next w:val="a"/>
    <w:uiPriority w:val="99"/>
    <w:rsid w:val="009B21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33.emf"/><Relationship Id="rId21" Type="http://schemas.openxmlformats.org/officeDocument/2006/relationships/image" Target="media/image15.emf"/><Relationship Id="rId34" Type="http://schemas.openxmlformats.org/officeDocument/2006/relationships/image" Target="media/image28.emf"/><Relationship Id="rId42" Type="http://schemas.openxmlformats.org/officeDocument/2006/relationships/image" Target="media/image36.emf"/><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image" Target="media/image1.emf"/><Relationship Id="rId2" Type="http://schemas.microsoft.com/office/2007/relationships/stylesWithEffects" Target="stylesWithEffects.xml"/><Relationship Id="rId16" Type="http://schemas.openxmlformats.org/officeDocument/2006/relationships/image" Target="media/image10.emf"/><Relationship Id="rId29" Type="http://schemas.openxmlformats.org/officeDocument/2006/relationships/image" Target="media/image23.emf"/><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image" Target="media/image31.emf"/><Relationship Id="rId40" Type="http://schemas.openxmlformats.org/officeDocument/2006/relationships/image" Target="media/image34.emf"/><Relationship Id="rId45" Type="http://schemas.openxmlformats.org/officeDocument/2006/relationships/image" Target="media/image39.e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5.emf"/><Relationship Id="rId44" Type="http://schemas.openxmlformats.org/officeDocument/2006/relationships/image" Target="media/image38.emf"/><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emf"/><Relationship Id="rId43" Type="http://schemas.openxmlformats.org/officeDocument/2006/relationships/image" Target="media/image37.emf"/><Relationship Id="rId48" Type="http://schemas.openxmlformats.org/officeDocument/2006/relationships/header" Target="header2.xml"/><Relationship Id="rId8" Type="http://schemas.openxmlformats.org/officeDocument/2006/relationships/image" Target="media/image2.emf"/><Relationship Id="rId5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image" Target="media/image32.emf"/><Relationship Id="rId46" Type="http://schemas.openxmlformats.org/officeDocument/2006/relationships/hyperlink" Target="http://garant.cap.ru/document/redirect/12112604/2" TargetMode="External"/><Relationship Id="rId20" Type="http://schemas.openxmlformats.org/officeDocument/2006/relationships/image" Target="media/image14.emf"/><Relationship Id="rId41" Type="http://schemas.openxmlformats.org/officeDocument/2006/relationships/image" Target="media/image35.emf"/><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image" Target="media/image30.emf"/><Relationship Id="rId4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10</Pages>
  <Words>3570</Words>
  <Characters>20352</Characters>
  <Application>Microsoft Office Word</Application>
  <DocSecurity>0</DocSecurity>
  <Lines>169</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Алина Витальевна</dc:creator>
  <cp:lastModifiedBy>Константинов Денис Александрович</cp:lastModifiedBy>
  <cp:revision>12</cp:revision>
  <cp:lastPrinted>2020-09-12T14:02:00Z</cp:lastPrinted>
  <dcterms:created xsi:type="dcterms:W3CDTF">2023-09-22T13:31:00Z</dcterms:created>
  <dcterms:modified xsi:type="dcterms:W3CDTF">2023-10-27T11:58:00Z</dcterms:modified>
</cp:coreProperties>
</file>